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黑体" w:eastAsia="黑体" w:cs="Times New Roman"/>
          <w:sz w:val="44"/>
          <w:szCs w:val="44"/>
        </w:rPr>
      </w:pPr>
      <w:r>
        <w:rPr>
          <w:rFonts w:hint="eastAsia" w:ascii="方正小标宋_GBK" w:hAnsi="方正小标宋_GBK" w:eastAsia="方正小标宋_GBK" w:cs="方正小标宋_GBK"/>
          <w:b w:val="0"/>
          <w:bCs/>
          <w:sz w:val="44"/>
          <w:szCs w:val="44"/>
        </w:rPr>
        <w:t>南通市市管领导干部因私出国（境）管理系统项目采购公告</w:t>
      </w:r>
    </w:p>
    <w:p>
      <w:pPr>
        <w:widowControl/>
        <w:spacing w:line="560" w:lineRule="exact"/>
        <w:jc w:val="center"/>
        <w:rPr>
          <w:rFonts w:ascii="Times New Roman" w:hAnsi="黑体" w:eastAsia="黑体" w:cs="Times New Roman"/>
          <w:sz w:val="44"/>
          <w:szCs w:val="44"/>
        </w:rPr>
      </w:pPr>
    </w:p>
    <w:p>
      <w:pPr>
        <w:widowControl/>
        <w:spacing w:line="560" w:lineRule="exact"/>
        <w:ind w:right="23" w:rightChars="11"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根据《信息化项目部门采购流程管理规定》（通行审发〔2018〕39号）等文件要求，市行政审批局拟组织</w:t>
      </w:r>
      <w:r>
        <w:rPr>
          <w:rFonts w:hint="eastAsia" w:ascii="Times New Roman" w:eastAsia="仿宋_GB2312" w:cs="Times New Roman"/>
          <w:sz w:val="32"/>
          <w:szCs w:val="32"/>
        </w:rPr>
        <w:t>市管领导干部因私出国（境）管理系统项目</w:t>
      </w:r>
      <w:bookmarkStart w:id="4" w:name="_GoBack"/>
      <w:bookmarkEnd w:id="4"/>
      <w:r>
        <w:rPr>
          <w:rFonts w:ascii="Times New Roman" w:hAnsi="Times New Roman" w:eastAsia="方正仿宋_GBK" w:cs="Times New Roman"/>
          <w:sz w:val="32"/>
          <w:szCs w:val="32"/>
        </w:rPr>
        <w:t>采购，公告如下：</w:t>
      </w:r>
    </w:p>
    <w:p>
      <w:pPr>
        <w:spacing w:line="560" w:lineRule="exact"/>
        <w:rPr>
          <w:rFonts w:ascii="Times New Roman" w:hAnsi="Times New Roman" w:eastAsia="方正仿宋_GBK" w:cs="Times New Roman"/>
          <w:sz w:val="32"/>
          <w:szCs w:val="32"/>
        </w:rPr>
      </w:pPr>
      <w:r>
        <w:rPr>
          <w:rFonts w:ascii="Times New Roman" w:hAnsi="Times New Roman" w:eastAsia="黑体" w:cs="Times New Roman"/>
          <w:sz w:val="32"/>
          <w:szCs w:val="32"/>
        </w:rPr>
        <w:t xml:space="preserve">    一、项目名称：</w:t>
      </w:r>
      <w:r>
        <w:rPr>
          <w:rFonts w:hint="eastAsia" w:ascii="Times New Roman" w:eastAsia="仿宋_GB2312" w:cs="Times New Roman"/>
          <w:sz w:val="32"/>
          <w:szCs w:val="32"/>
        </w:rPr>
        <w:t>市管领导干部因私出国（境）管理系统项目。</w:t>
      </w:r>
    </w:p>
    <w:p>
      <w:pPr>
        <w:tabs>
          <w:tab w:val="left" w:pos="5325"/>
        </w:tabs>
        <w:snapToGrid w:val="0"/>
        <w:spacing w:line="520" w:lineRule="exact"/>
        <w:ind w:firstLine="640" w:firstLineChars="200"/>
        <w:contextualSpacing/>
        <w:rPr>
          <w:rFonts w:ascii="Times New Roman" w:eastAsia="仿宋_GB2312"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项目</w:t>
      </w:r>
      <w:r>
        <w:rPr>
          <w:rFonts w:hint="eastAsia" w:ascii="Times New Roman" w:hAnsi="Times New Roman" w:eastAsia="黑体" w:cs="Times New Roman"/>
          <w:sz w:val="32"/>
          <w:szCs w:val="32"/>
        </w:rPr>
        <w:t>内容：</w:t>
      </w:r>
      <w:r>
        <w:rPr>
          <w:rFonts w:hAnsi="仿宋" w:eastAsia="仿宋"/>
          <w:kern w:val="0"/>
          <w:sz w:val="30"/>
          <w:szCs w:val="30"/>
        </w:rPr>
        <w:t>根据市委组织部</w:t>
      </w:r>
      <w:r>
        <w:rPr>
          <w:rFonts w:hint="eastAsia" w:hAnsi="仿宋" w:eastAsia="仿宋"/>
          <w:kern w:val="0"/>
          <w:sz w:val="30"/>
          <w:szCs w:val="30"/>
        </w:rPr>
        <w:t>加强领导干部因私出国（境）管理</w:t>
      </w:r>
      <w:r>
        <w:rPr>
          <w:rFonts w:hAnsi="仿宋" w:eastAsia="仿宋"/>
          <w:kern w:val="0"/>
          <w:sz w:val="30"/>
          <w:szCs w:val="30"/>
        </w:rPr>
        <w:t>要求</w:t>
      </w:r>
      <w:r>
        <w:rPr>
          <w:rFonts w:hint="eastAsia" w:hAnsi="仿宋" w:eastAsia="仿宋"/>
          <w:kern w:val="0"/>
          <w:sz w:val="30"/>
          <w:szCs w:val="30"/>
        </w:rPr>
        <w:t>，</w:t>
      </w:r>
      <w:r>
        <w:rPr>
          <w:rFonts w:hAnsi="仿宋" w:eastAsia="仿宋"/>
          <w:kern w:val="0"/>
          <w:sz w:val="30"/>
          <w:szCs w:val="30"/>
        </w:rPr>
        <w:t>依托全市公文交换平台（大OA），</w:t>
      </w:r>
      <w:r>
        <w:rPr>
          <w:rFonts w:hint="eastAsia" w:hAnsi="仿宋" w:eastAsia="仿宋"/>
          <w:kern w:val="0"/>
          <w:sz w:val="30"/>
          <w:szCs w:val="30"/>
        </w:rPr>
        <w:t>采用全市统一身份、统一组织架构、统一单点登录、统一访问控制、统一门户，</w:t>
      </w:r>
      <w:r>
        <w:rPr>
          <w:rFonts w:hAnsi="仿宋" w:eastAsia="仿宋"/>
          <w:kern w:val="0"/>
          <w:sz w:val="30"/>
          <w:szCs w:val="30"/>
        </w:rPr>
        <w:t>开发市管领导干部因私出国（境）管理系统，</w:t>
      </w:r>
      <w:r>
        <w:rPr>
          <w:rFonts w:hint="eastAsia" w:hAnsi="仿宋" w:eastAsia="仿宋"/>
          <w:kern w:val="0"/>
          <w:sz w:val="30"/>
          <w:szCs w:val="30"/>
        </w:rPr>
        <w:t>实现市管领导干部因私出国（境）流程网上审批</w:t>
      </w:r>
      <w:r>
        <w:rPr>
          <w:rFonts w:hint="eastAsia" w:ascii="Times New Roman" w:eastAsia="仿宋_GB2312" w:cs="Times New Roman"/>
          <w:sz w:val="32"/>
          <w:szCs w:val="32"/>
        </w:rPr>
        <w:t>。</w:t>
      </w:r>
    </w:p>
    <w:p>
      <w:pPr>
        <w:widowControl/>
        <w:shd w:val="clear" w:color="auto" w:fill="FFFFFF"/>
        <w:spacing w:line="380" w:lineRule="atLeast"/>
        <w:ind w:firstLine="64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项目建设需求：</w:t>
      </w:r>
    </w:p>
    <w:p>
      <w:pPr>
        <w:ind w:firstLine="600" w:firstLineChars="200"/>
        <w:rPr>
          <w:rFonts w:eastAsia="方正仿宋_GBK"/>
          <w:sz w:val="30"/>
          <w:szCs w:val="30"/>
        </w:rPr>
      </w:pPr>
      <w:r>
        <w:rPr>
          <w:rFonts w:hint="eastAsia" w:eastAsia="方正仿宋_GBK"/>
          <w:sz w:val="30"/>
          <w:szCs w:val="30"/>
        </w:rPr>
        <w:t>领导</w:t>
      </w:r>
      <w:r>
        <w:rPr>
          <w:rFonts w:eastAsia="方正仿宋_GBK"/>
          <w:sz w:val="30"/>
          <w:szCs w:val="30"/>
        </w:rPr>
        <w:t>干部因私出国（</w:t>
      </w:r>
      <w:r>
        <w:rPr>
          <w:rFonts w:hint="eastAsia" w:eastAsia="方正仿宋_GBK"/>
          <w:sz w:val="30"/>
          <w:szCs w:val="30"/>
        </w:rPr>
        <w:t>境</w:t>
      </w:r>
      <w:r>
        <w:rPr>
          <w:rFonts w:eastAsia="方正仿宋_GBK"/>
          <w:sz w:val="30"/>
          <w:szCs w:val="30"/>
        </w:rPr>
        <w:t>）</w:t>
      </w:r>
      <w:r>
        <w:rPr>
          <w:rFonts w:hint="eastAsia" w:eastAsia="方正仿宋_GBK"/>
          <w:sz w:val="30"/>
          <w:szCs w:val="30"/>
        </w:rPr>
        <w:t>管理</w:t>
      </w:r>
      <w:r>
        <w:rPr>
          <w:rFonts w:eastAsia="方正仿宋_GBK"/>
          <w:sz w:val="30"/>
          <w:szCs w:val="30"/>
        </w:rPr>
        <w:t>系统</w:t>
      </w:r>
      <w:r>
        <w:rPr>
          <w:rFonts w:hint="eastAsia" w:eastAsia="方正仿宋_GBK"/>
          <w:sz w:val="30"/>
          <w:szCs w:val="30"/>
        </w:rPr>
        <w:t>是南通市公文</w:t>
      </w:r>
      <w:r>
        <w:rPr>
          <w:rFonts w:eastAsia="方正仿宋_GBK"/>
          <w:sz w:val="30"/>
          <w:szCs w:val="30"/>
        </w:rPr>
        <w:t>交换系统</w:t>
      </w:r>
      <w:r>
        <w:rPr>
          <w:rFonts w:hint="eastAsia" w:eastAsia="方正仿宋_GBK"/>
          <w:sz w:val="30"/>
          <w:szCs w:val="30"/>
        </w:rPr>
        <w:t>上的功能延伸，采用全市统一身份、统一组织架构、统一单点登录、统一访问控制、统一门户，依托南通市电子政务平台建设因私</w:t>
      </w:r>
      <w:r>
        <w:rPr>
          <w:rFonts w:eastAsia="方正仿宋_GBK"/>
          <w:sz w:val="30"/>
          <w:szCs w:val="30"/>
        </w:rPr>
        <w:t>出国（</w:t>
      </w:r>
      <w:r>
        <w:rPr>
          <w:rFonts w:hint="eastAsia" w:eastAsia="方正仿宋_GBK"/>
          <w:sz w:val="30"/>
          <w:szCs w:val="30"/>
        </w:rPr>
        <w:t>境</w:t>
      </w:r>
      <w:r>
        <w:rPr>
          <w:rFonts w:eastAsia="方正仿宋_GBK"/>
          <w:sz w:val="30"/>
          <w:szCs w:val="30"/>
        </w:rPr>
        <w:t>）</w:t>
      </w:r>
      <w:r>
        <w:rPr>
          <w:rFonts w:hint="eastAsia" w:eastAsia="方正仿宋_GBK"/>
          <w:sz w:val="30"/>
          <w:szCs w:val="30"/>
        </w:rPr>
        <w:t>申请流程，实现我市领导干部</w:t>
      </w:r>
      <w:r>
        <w:rPr>
          <w:rFonts w:eastAsia="方正仿宋_GBK"/>
          <w:sz w:val="30"/>
          <w:szCs w:val="30"/>
        </w:rPr>
        <w:t>因私出国（</w:t>
      </w:r>
      <w:r>
        <w:rPr>
          <w:rFonts w:hint="eastAsia" w:eastAsia="方正仿宋_GBK"/>
          <w:sz w:val="30"/>
          <w:szCs w:val="30"/>
        </w:rPr>
        <w:t>境</w:t>
      </w:r>
      <w:r>
        <w:rPr>
          <w:rFonts w:eastAsia="方正仿宋_GBK"/>
          <w:sz w:val="30"/>
          <w:szCs w:val="30"/>
        </w:rPr>
        <w:t>）</w:t>
      </w:r>
      <w:r>
        <w:rPr>
          <w:rFonts w:hint="eastAsia" w:eastAsia="方正仿宋_GBK"/>
          <w:sz w:val="30"/>
          <w:szCs w:val="30"/>
        </w:rPr>
        <w:t>流程</w:t>
      </w:r>
      <w:r>
        <w:rPr>
          <w:rFonts w:eastAsia="方正仿宋_GBK"/>
          <w:sz w:val="30"/>
          <w:szCs w:val="30"/>
        </w:rPr>
        <w:t>网上</w:t>
      </w:r>
      <w:r>
        <w:rPr>
          <w:rFonts w:hint="eastAsia" w:eastAsia="方正仿宋_GBK"/>
          <w:sz w:val="30"/>
          <w:szCs w:val="30"/>
        </w:rPr>
        <w:t>无纸化</w:t>
      </w:r>
      <w:r>
        <w:rPr>
          <w:rFonts w:eastAsia="方正仿宋_GBK"/>
          <w:sz w:val="30"/>
          <w:szCs w:val="30"/>
        </w:rPr>
        <w:t>审批</w:t>
      </w:r>
      <w:r>
        <w:rPr>
          <w:rFonts w:hint="eastAsia" w:eastAsia="方正仿宋_GBK"/>
          <w:sz w:val="30"/>
          <w:szCs w:val="30"/>
        </w:rPr>
        <w:t>。</w:t>
      </w:r>
    </w:p>
    <w:p>
      <w:pPr>
        <w:ind w:firstLine="600" w:firstLineChars="200"/>
        <w:rPr>
          <w:rFonts w:eastAsia="方正仿宋_GBK"/>
          <w:sz w:val="30"/>
          <w:szCs w:val="30"/>
        </w:rPr>
      </w:pPr>
      <w:r>
        <w:rPr>
          <w:rFonts w:eastAsia="方正仿宋_GBK"/>
          <w:sz w:val="30"/>
          <w:szCs w:val="30"/>
        </w:rPr>
        <w:t>系统采用面向服务的体系架构（SOA）设计，通过业务服务概念来提供各项基本应用功能。系统基于J2EE技术，采用多层结构体系，基础层、数据层、内网业务层、外网业务层，层层分开；支持LDAP目录访问协议；支持主流的数据库系统；具有分布式事务功能；支持消息服务；支持组件化开发；具有良好的安全性；支持负载均衡和群集技术，提供良好的可扩展性和容错性。整套系统采用SOA的架构思想，将各业务模块以服务的形式提供给用户。</w:t>
      </w:r>
    </w:p>
    <w:p>
      <w:pPr>
        <w:pStyle w:val="18"/>
        <w:spacing w:line="360" w:lineRule="auto"/>
        <w:ind w:firstLine="600" w:firstLineChars="200"/>
        <w:rPr>
          <w:rFonts w:eastAsia="方正仿宋_GBK" w:asciiTheme="minorHAnsi" w:hAnsiTheme="minorHAnsi" w:cstheme="minorBidi"/>
          <w:kern w:val="2"/>
          <w:sz w:val="30"/>
          <w:szCs w:val="30"/>
          <w:lang w:val="en-US" w:eastAsia="zh-CN" w:bidi="ar-SA"/>
        </w:rPr>
      </w:pPr>
      <w:r>
        <w:rPr>
          <w:rFonts w:hint="eastAsia" w:eastAsia="方正仿宋_GBK" w:asciiTheme="minorHAnsi" w:hAnsiTheme="minorHAnsi" w:cstheme="minorBidi"/>
          <w:kern w:val="2"/>
          <w:sz w:val="30"/>
          <w:szCs w:val="30"/>
          <w:lang w:val="en-US" w:eastAsia="zh-CN" w:bidi="ar-SA"/>
        </w:rPr>
        <w:t>（一）审批流程</w:t>
      </w:r>
      <w:r>
        <w:rPr>
          <w:rFonts w:eastAsia="方正仿宋_GBK" w:asciiTheme="minorHAnsi" w:hAnsiTheme="minorHAnsi" w:cstheme="minorBidi"/>
          <w:kern w:val="2"/>
          <w:sz w:val="30"/>
          <w:szCs w:val="30"/>
          <w:lang w:val="en-US" w:eastAsia="zh-CN" w:bidi="ar-SA"/>
        </w:rPr>
        <w:t>：</w:t>
      </w:r>
    </w:p>
    <w:p>
      <w:pPr>
        <w:ind w:firstLine="600" w:firstLineChars="200"/>
        <w:rPr>
          <w:rFonts w:eastAsia="方正仿宋_GBK"/>
          <w:sz w:val="30"/>
          <w:szCs w:val="30"/>
        </w:rPr>
      </w:pPr>
      <w:r>
        <w:rPr>
          <w:rFonts w:hint="eastAsia" w:eastAsia="方正仿宋_GBK"/>
          <w:sz w:val="30"/>
          <w:szCs w:val="30"/>
        </w:rPr>
        <w:t>1. 由单位</w:t>
      </w:r>
      <w:r>
        <w:rPr>
          <w:rFonts w:eastAsia="方正仿宋_GBK"/>
          <w:sz w:val="30"/>
          <w:szCs w:val="30"/>
        </w:rPr>
        <w:t>领导干部或秘书填写该申请表，</w:t>
      </w:r>
      <w:r>
        <w:rPr>
          <w:rFonts w:hint="eastAsia" w:eastAsia="方正仿宋_GBK"/>
          <w:sz w:val="30"/>
          <w:szCs w:val="30"/>
        </w:rPr>
        <w:t>表单</w:t>
      </w:r>
      <w:r>
        <w:rPr>
          <w:rFonts w:eastAsia="方正仿宋_GBK"/>
          <w:sz w:val="30"/>
          <w:szCs w:val="30"/>
        </w:rPr>
        <w:t>信息均为必填项</w:t>
      </w:r>
      <w:r>
        <w:rPr>
          <w:rFonts w:hint="eastAsia" w:eastAsia="方正仿宋_GBK"/>
          <w:sz w:val="30"/>
          <w:szCs w:val="30"/>
        </w:rPr>
        <w:t>，</w:t>
      </w:r>
      <w:r>
        <w:rPr>
          <w:rFonts w:eastAsia="方正仿宋_GBK"/>
          <w:sz w:val="30"/>
          <w:szCs w:val="30"/>
        </w:rPr>
        <w:t>并上传请示文件。</w:t>
      </w:r>
      <w:r>
        <w:rPr>
          <w:rFonts w:hint="eastAsia" w:eastAsia="方正仿宋_GBK"/>
          <w:sz w:val="30"/>
          <w:szCs w:val="30"/>
        </w:rPr>
        <w:t>申请填写</w:t>
      </w:r>
      <w:r>
        <w:rPr>
          <w:rFonts w:eastAsia="方正仿宋_GBK"/>
          <w:sz w:val="30"/>
          <w:szCs w:val="30"/>
        </w:rPr>
        <w:t>完成后</w:t>
      </w:r>
      <w:r>
        <w:rPr>
          <w:rFonts w:hint="eastAsia" w:eastAsia="方正仿宋_GBK"/>
          <w:sz w:val="30"/>
          <w:szCs w:val="30"/>
        </w:rPr>
        <w:t>先</w:t>
      </w:r>
      <w:r>
        <w:rPr>
          <w:rFonts w:eastAsia="方正仿宋_GBK"/>
          <w:sz w:val="30"/>
          <w:szCs w:val="30"/>
        </w:rPr>
        <w:t>发给单位内部进行审核，并附上单位</w:t>
      </w:r>
      <w:r>
        <w:rPr>
          <w:rFonts w:hint="eastAsia" w:eastAsia="方正仿宋_GBK"/>
          <w:sz w:val="30"/>
          <w:szCs w:val="30"/>
        </w:rPr>
        <w:t>意见；</w:t>
      </w:r>
    </w:p>
    <w:p>
      <w:pPr>
        <w:ind w:firstLine="600" w:firstLineChars="200"/>
        <w:rPr>
          <w:rFonts w:eastAsia="方正仿宋_GBK"/>
          <w:sz w:val="30"/>
          <w:szCs w:val="30"/>
        </w:rPr>
      </w:pPr>
      <w:r>
        <w:rPr>
          <w:rFonts w:hint="eastAsia" w:eastAsia="方正仿宋_GBK"/>
          <w:sz w:val="30"/>
          <w:szCs w:val="30"/>
        </w:rPr>
        <w:t xml:space="preserve">2. </w:t>
      </w:r>
      <w:r>
        <w:rPr>
          <w:rFonts w:eastAsia="方正仿宋_GBK"/>
          <w:sz w:val="30"/>
          <w:szCs w:val="30"/>
        </w:rPr>
        <w:t>通过市</w:t>
      </w:r>
      <w:r>
        <w:rPr>
          <w:rFonts w:hint="eastAsia" w:eastAsia="方正仿宋_GBK"/>
          <w:sz w:val="30"/>
          <w:szCs w:val="30"/>
        </w:rPr>
        <w:t>电子</w:t>
      </w:r>
      <w:r>
        <w:rPr>
          <w:rFonts w:eastAsia="方正仿宋_GBK"/>
          <w:sz w:val="30"/>
          <w:szCs w:val="30"/>
        </w:rPr>
        <w:t>政务公文交换系统发送至组织部进行审核</w:t>
      </w:r>
      <w:r>
        <w:rPr>
          <w:rFonts w:hint="eastAsia" w:eastAsia="方正仿宋_GBK"/>
          <w:sz w:val="30"/>
          <w:szCs w:val="30"/>
        </w:rPr>
        <w:t>；</w:t>
      </w:r>
    </w:p>
    <w:p>
      <w:pPr>
        <w:ind w:firstLine="600" w:firstLineChars="200"/>
        <w:rPr>
          <w:rFonts w:eastAsia="方正仿宋_GBK"/>
          <w:sz w:val="30"/>
          <w:szCs w:val="30"/>
        </w:rPr>
      </w:pPr>
      <w:r>
        <w:rPr>
          <w:rFonts w:hint="eastAsia" w:eastAsia="方正仿宋_GBK"/>
          <w:sz w:val="30"/>
          <w:szCs w:val="30"/>
        </w:rPr>
        <w:t>3. 组织部进行</w:t>
      </w:r>
      <w:r>
        <w:rPr>
          <w:rFonts w:eastAsia="方正仿宋_GBK"/>
          <w:sz w:val="30"/>
          <w:szCs w:val="30"/>
        </w:rPr>
        <w:t>初审，</w:t>
      </w:r>
      <w:r>
        <w:rPr>
          <w:rFonts w:hint="eastAsia" w:eastAsia="方正仿宋_GBK"/>
          <w:sz w:val="30"/>
          <w:szCs w:val="30"/>
        </w:rPr>
        <w:t>若</w:t>
      </w:r>
      <w:r>
        <w:rPr>
          <w:rFonts w:eastAsia="方正仿宋_GBK"/>
          <w:sz w:val="30"/>
          <w:szCs w:val="30"/>
        </w:rPr>
        <w:t>申请表填写有误或请示有问题可退回给</w:t>
      </w:r>
      <w:r>
        <w:rPr>
          <w:rFonts w:hint="eastAsia" w:eastAsia="方正仿宋_GBK"/>
          <w:sz w:val="30"/>
          <w:szCs w:val="30"/>
        </w:rPr>
        <w:t>申请</w:t>
      </w:r>
      <w:r>
        <w:rPr>
          <w:rFonts w:eastAsia="方正仿宋_GBK"/>
          <w:sz w:val="30"/>
          <w:szCs w:val="30"/>
        </w:rPr>
        <w:t>单位重新填写，</w:t>
      </w:r>
      <w:r>
        <w:rPr>
          <w:rFonts w:hint="eastAsia" w:eastAsia="方正仿宋_GBK"/>
          <w:sz w:val="30"/>
          <w:szCs w:val="30"/>
        </w:rPr>
        <w:t>若</w:t>
      </w:r>
      <w:r>
        <w:rPr>
          <w:rFonts w:eastAsia="方正仿宋_GBK"/>
          <w:sz w:val="30"/>
          <w:szCs w:val="30"/>
        </w:rPr>
        <w:t>初审通过</w:t>
      </w:r>
      <w:r>
        <w:rPr>
          <w:rFonts w:hint="eastAsia" w:eastAsia="方正仿宋_GBK"/>
          <w:sz w:val="30"/>
          <w:szCs w:val="30"/>
        </w:rPr>
        <w:t>则将</w:t>
      </w:r>
      <w:r>
        <w:rPr>
          <w:rFonts w:eastAsia="方正仿宋_GBK"/>
          <w:sz w:val="30"/>
          <w:szCs w:val="30"/>
        </w:rPr>
        <w:t>申请表</w:t>
      </w:r>
      <w:r>
        <w:rPr>
          <w:rFonts w:hint="eastAsia" w:eastAsia="方正仿宋_GBK"/>
          <w:sz w:val="30"/>
          <w:szCs w:val="30"/>
        </w:rPr>
        <w:t>（只</w:t>
      </w:r>
      <w:r>
        <w:rPr>
          <w:rFonts w:eastAsia="方正仿宋_GBK"/>
          <w:sz w:val="30"/>
          <w:szCs w:val="30"/>
        </w:rPr>
        <w:t>分发申请表，不分发请示内容）分发给相关单位</w:t>
      </w:r>
      <w:r>
        <w:rPr>
          <w:rFonts w:hint="eastAsia" w:eastAsia="方正仿宋_GBK"/>
          <w:sz w:val="30"/>
          <w:szCs w:val="30"/>
        </w:rPr>
        <w:t>审批（包括纪委</w:t>
      </w:r>
      <w:r>
        <w:rPr>
          <w:rFonts w:eastAsia="方正仿宋_GBK"/>
          <w:sz w:val="30"/>
          <w:szCs w:val="30"/>
        </w:rPr>
        <w:t>、国安局、公安局、保密局、统战部）</w:t>
      </w:r>
      <w:r>
        <w:rPr>
          <w:rFonts w:hint="eastAsia" w:eastAsia="方正仿宋_GBK"/>
          <w:sz w:val="30"/>
          <w:szCs w:val="30"/>
        </w:rPr>
        <w:t>；</w:t>
      </w:r>
    </w:p>
    <w:p>
      <w:pPr>
        <w:ind w:firstLine="600" w:firstLineChars="200"/>
        <w:rPr>
          <w:rFonts w:eastAsia="方正仿宋_GBK"/>
          <w:sz w:val="30"/>
          <w:szCs w:val="30"/>
        </w:rPr>
      </w:pPr>
      <w:r>
        <w:rPr>
          <w:rFonts w:hint="eastAsia" w:eastAsia="方正仿宋_GBK"/>
          <w:sz w:val="30"/>
          <w:szCs w:val="30"/>
        </w:rPr>
        <w:t>4. 各部门同时并行审批，给出审批意见，联合盖章。</w:t>
      </w:r>
    </w:p>
    <w:p>
      <w:pPr>
        <w:ind w:firstLine="600" w:firstLineChars="200"/>
        <w:rPr>
          <w:rFonts w:eastAsia="方正仿宋_GBK"/>
          <w:sz w:val="30"/>
          <w:szCs w:val="30"/>
        </w:rPr>
      </w:pPr>
      <w:r>
        <w:rPr>
          <w:rFonts w:hint="eastAsia" w:eastAsia="方正仿宋_GBK"/>
          <w:sz w:val="30"/>
          <w:szCs w:val="30"/>
        </w:rPr>
        <w:t>5. 所有</w:t>
      </w:r>
      <w:r>
        <w:rPr>
          <w:rFonts w:eastAsia="方正仿宋_GBK"/>
          <w:sz w:val="30"/>
          <w:szCs w:val="30"/>
        </w:rPr>
        <w:t>单位审批完成后发送给组织部，组织部根据各单位的审批意见形成最终意见发送给</w:t>
      </w:r>
      <w:r>
        <w:rPr>
          <w:rFonts w:hint="eastAsia" w:eastAsia="方正仿宋_GBK"/>
          <w:sz w:val="30"/>
          <w:szCs w:val="30"/>
        </w:rPr>
        <w:t>申请</w:t>
      </w:r>
      <w:r>
        <w:rPr>
          <w:rFonts w:eastAsia="方正仿宋_GBK"/>
          <w:sz w:val="30"/>
          <w:szCs w:val="30"/>
        </w:rPr>
        <w:t>单位</w:t>
      </w:r>
      <w:r>
        <w:rPr>
          <w:rFonts w:hint="eastAsia" w:eastAsia="方正仿宋_GBK"/>
          <w:sz w:val="30"/>
          <w:szCs w:val="30"/>
        </w:rPr>
        <w:t>。</w:t>
      </w:r>
    </w:p>
    <w:p>
      <w:pPr>
        <w:ind w:firstLine="600" w:firstLineChars="200"/>
        <w:rPr>
          <w:rFonts w:eastAsia="方正仿宋_GBK"/>
          <w:sz w:val="30"/>
          <w:szCs w:val="30"/>
        </w:rPr>
      </w:pPr>
      <w:r>
        <w:rPr>
          <w:rFonts w:hint="eastAsia" w:eastAsia="方正仿宋_GBK"/>
          <w:sz w:val="30"/>
          <w:szCs w:val="30"/>
        </w:rPr>
        <w:t>6. 申请</w:t>
      </w:r>
      <w:r>
        <w:rPr>
          <w:rFonts w:eastAsia="方正仿宋_GBK"/>
          <w:sz w:val="30"/>
          <w:szCs w:val="30"/>
        </w:rPr>
        <w:t>单位最终只能看到组织部的审核意见，看不到相关审批单位意见</w:t>
      </w:r>
      <w:r>
        <w:rPr>
          <w:rFonts w:hint="eastAsia" w:eastAsia="方正仿宋_GBK"/>
          <w:sz w:val="30"/>
          <w:szCs w:val="30"/>
        </w:rPr>
        <w:t>（即只能</w:t>
      </w:r>
      <w:r>
        <w:rPr>
          <w:rFonts w:eastAsia="方正仿宋_GBK"/>
          <w:sz w:val="30"/>
          <w:szCs w:val="30"/>
        </w:rPr>
        <w:t>看到表单上审查机关意见，看不到</w:t>
      </w:r>
      <w:r>
        <w:rPr>
          <w:rFonts w:hint="eastAsia" w:eastAsia="方正仿宋_GBK"/>
          <w:sz w:val="30"/>
          <w:szCs w:val="30"/>
        </w:rPr>
        <w:t>批准</w:t>
      </w:r>
      <w:r>
        <w:rPr>
          <w:rFonts w:eastAsia="方正仿宋_GBK"/>
          <w:sz w:val="30"/>
          <w:szCs w:val="30"/>
        </w:rPr>
        <w:t>机关意见）。</w:t>
      </w:r>
    </w:p>
    <w:p>
      <w:pPr>
        <w:ind w:firstLine="600" w:firstLineChars="200"/>
        <w:rPr>
          <w:rFonts w:hint="eastAsia" w:eastAsia="方正仿宋_GBK"/>
          <w:sz w:val="30"/>
          <w:szCs w:val="30"/>
          <w:lang w:val="en-US" w:eastAsia="zh-CN"/>
        </w:rPr>
      </w:pPr>
      <w:r>
        <w:rPr>
          <w:rFonts w:hint="eastAsia" w:eastAsia="方正仿宋_GBK"/>
          <w:sz w:val="30"/>
          <w:szCs w:val="30"/>
          <w:lang w:val="en-US" w:eastAsia="zh-CN"/>
        </w:rPr>
        <w:t>（二）申请</w:t>
      </w:r>
      <w:r>
        <w:rPr>
          <w:rFonts w:eastAsia="方正仿宋_GBK"/>
          <w:sz w:val="30"/>
          <w:szCs w:val="30"/>
          <w:lang w:val="en-US" w:eastAsia="zh-CN"/>
        </w:rPr>
        <w:t>表</w:t>
      </w:r>
      <w:r>
        <w:rPr>
          <w:rFonts w:hint="eastAsia" w:eastAsia="方正仿宋_GBK"/>
          <w:sz w:val="30"/>
          <w:szCs w:val="30"/>
          <w:lang w:val="en-US" w:eastAsia="zh-CN"/>
        </w:rPr>
        <w:t>样式</w:t>
      </w:r>
    </w:p>
    <w:p>
      <w:pPr>
        <w:ind w:firstLine="600" w:firstLineChars="200"/>
        <w:rPr>
          <w:rFonts w:hint="eastAsia" w:eastAsia="方正仿宋_GBK"/>
          <w:sz w:val="30"/>
          <w:szCs w:val="30"/>
          <w:lang w:val="en-US" w:eastAsia="zh-CN"/>
        </w:rPr>
      </w:pPr>
    </w:p>
    <w:p>
      <w:pPr>
        <w:ind w:firstLine="600" w:firstLineChars="200"/>
        <w:rPr>
          <w:rFonts w:hint="eastAsia" w:eastAsia="方正仿宋_GBK"/>
          <w:sz w:val="30"/>
          <w:szCs w:val="30"/>
          <w:lang w:val="en-US" w:eastAsia="zh-CN"/>
        </w:rPr>
      </w:pPr>
    </w:p>
    <w:p>
      <w:pPr>
        <w:snapToGrid w:val="0"/>
        <w:ind w:left="490"/>
        <w:jc w:val="center"/>
        <w:rPr>
          <w:rFonts w:ascii="宋体" w:hAnsi="宋体" w:eastAsiaTheme="minorEastAsia" w:cstheme="minorBidi"/>
          <w:kern w:val="2"/>
          <w:sz w:val="30"/>
          <w:szCs w:val="30"/>
          <w:lang w:val="en-US" w:eastAsia="zh-CN" w:bidi="ar-SA"/>
        </w:rPr>
      </w:pPr>
      <w:r>
        <w:rPr>
          <w:rFonts w:hint="eastAsia" w:ascii="宋体" w:hAnsi="宋体" w:eastAsiaTheme="minorEastAsia" w:cstheme="minorBidi"/>
          <w:kern w:val="2"/>
          <w:sz w:val="30"/>
          <w:szCs w:val="30"/>
          <w:lang w:val="en-US" w:eastAsia="zh-CN" w:bidi="ar-SA"/>
        </w:rPr>
        <w:t>领导干部因私出国（境）审批表</w:t>
      </w:r>
    </w:p>
    <w:p>
      <w:pPr>
        <w:snapToGrid w:val="0"/>
        <w:ind w:left="490"/>
        <w:jc w:val="center"/>
        <w:rPr>
          <w:rFonts w:eastAsia="方正仿宋_GBK"/>
          <w:sz w:val="30"/>
          <w:szCs w:val="30"/>
        </w:rPr>
      </w:pPr>
      <w:r>
        <w:rPr>
          <w:rFonts w:hint="eastAsia" w:eastAsia="方正仿宋_GBK"/>
          <w:sz w:val="30"/>
          <w:szCs w:val="30"/>
        </w:rPr>
        <w:t>（在职</w:t>
      </w:r>
      <w:r>
        <w:rPr>
          <w:rFonts w:hint="eastAsia" w:ascii="宋体" w:hAnsi="宋体"/>
          <w:sz w:val="30"/>
          <w:szCs w:val="30"/>
        </w:rPr>
        <w:t>□</w:t>
      </w:r>
      <w:r>
        <w:rPr>
          <w:rFonts w:eastAsia="方正仿宋_GBK"/>
          <w:sz w:val="30"/>
          <w:szCs w:val="30"/>
        </w:rPr>
        <w:t xml:space="preserve">    </w:t>
      </w:r>
      <w:r>
        <w:rPr>
          <w:rFonts w:hint="eastAsia" w:eastAsia="方正仿宋_GBK"/>
          <w:sz w:val="30"/>
          <w:szCs w:val="30"/>
        </w:rPr>
        <w:t>退（离）休</w:t>
      </w:r>
      <w:r>
        <w:rPr>
          <w:rFonts w:hint="eastAsia" w:ascii="宋体" w:hAnsi="宋体"/>
          <w:sz w:val="30"/>
          <w:szCs w:val="30"/>
        </w:rPr>
        <w:t>□</w:t>
      </w:r>
      <w:r>
        <w:rPr>
          <w:rFonts w:ascii="宋体" w:hAnsi="宋体"/>
          <w:sz w:val="30"/>
          <w:szCs w:val="30"/>
        </w:rPr>
        <w:t xml:space="preserve">    </w:t>
      </w:r>
      <w:r>
        <w:rPr>
          <w:rFonts w:hint="eastAsia" w:ascii="方正仿宋_GBK" w:hAnsi="方正仿宋_GBK" w:eastAsia="方正仿宋_GBK" w:cs="方正仿宋_GBK"/>
          <w:sz w:val="30"/>
          <w:szCs w:val="30"/>
        </w:rPr>
        <w:t>免职未退休</w:t>
      </w:r>
      <w:r>
        <w:rPr>
          <w:rFonts w:hint="eastAsia" w:ascii="宋体" w:hAnsi="宋体"/>
          <w:sz w:val="30"/>
          <w:szCs w:val="30"/>
        </w:rPr>
        <w:t>□</w:t>
      </w:r>
      <w:r>
        <w:rPr>
          <w:rFonts w:hint="eastAsia" w:eastAsia="方正仿宋_GBK"/>
          <w:sz w:val="30"/>
          <w:szCs w:val="30"/>
        </w:rPr>
        <w:t>）</w:t>
      </w:r>
    </w:p>
    <w:p>
      <w:pPr>
        <w:snapToGrid w:val="0"/>
        <w:ind w:left="490"/>
        <w:rPr>
          <w:sz w:val="30"/>
          <w:szCs w:val="3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5"/>
        <w:gridCol w:w="1520"/>
        <w:gridCol w:w="1316"/>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姓</w:t>
            </w:r>
            <w:r>
              <w:rPr>
                <w:rFonts w:ascii="方正仿宋_GBK" w:eastAsia="方正仿宋_GBK"/>
                <w:sz w:val="30"/>
                <w:szCs w:val="30"/>
              </w:rPr>
              <w:t xml:space="preserve">  </w:t>
            </w:r>
            <w:r>
              <w:rPr>
                <w:rFonts w:hint="eastAsia" w:ascii="方正仿宋_GBK" w:eastAsia="方正仿宋_GBK"/>
                <w:sz w:val="30"/>
                <w:szCs w:val="30"/>
              </w:rPr>
              <w:t>名</w:t>
            </w:r>
          </w:p>
        </w:tc>
        <w:tc>
          <w:tcPr>
            <w:tcW w:w="1425" w:type="dxa"/>
            <w:vAlign w:val="center"/>
          </w:tcPr>
          <w:p>
            <w:pPr>
              <w:snapToGrid w:val="0"/>
              <w:spacing w:line="240" w:lineRule="atLeast"/>
              <w:jc w:val="center"/>
              <w:rPr>
                <w:rFonts w:ascii="方正仿宋_GBK" w:eastAsia="方正仿宋_GBK"/>
                <w:sz w:val="30"/>
                <w:szCs w:val="30"/>
              </w:rPr>
            </w:pPr>
          </w:p>
        </w:tc>
        <w:tc>
          <w:tcPr>
            <w:tcW w:w="1520"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性</w:t>
            </w:r>
            <w:r>
              <w:rPr>
                <w:rFonts w:ascii="方正仿宋_GBK" w:eastAsia="方正仿宋_GBK"/>
                <w:sz w:val="30"/>
                <w:szCs w:val="30"/>
              </w:rPr>
              <w:t xml:space="preserve">  </w:t>
            </w:r>
            <w:r>
              <w:rPr>
                <w:rFonts w:hint="eastAsia" w:ascii="方正仿宋_GBK" w:eastAsia="方正仿宋_GBK"/>
                <w:sz w:val="30"/>
                <w:szCs w:val="30"/>
              </w:rPr>
              <w:t>别</w:t>
            </w:r>
          </w:p>
        </w:tc>
        <w:tc>
          <w:tcPr>
            <w:tcW w:w="1316" w:type="dxa"/>
            <w:vAlign w:val="center"/>
          </w:tcPr>
          <w:p>
            <w:pPr>
              <w:snapToGrid w:val="0"/>
              <w:spacing w:line="240" w:lineRule="atLeast"/>
              <w:jc w:val="center"/>
              <w:rPr>
                <w:rFonts w:ascii="方正仿宋_GBK" w:eastAsia="方正仿宋_GBK"/>
                <w:sz w:val="30"/>
                <w:szCs w:val="30"/>
              </w:rPr>
            </w:pPr>
          </w:p>
        </w:tc>
        <w:tc>
          <w:tcPr>
            <w:tcW w:w="1425"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民</w:t>
            </w:r>
            <w:r>
              <w:rPr>
                <w:rFonts w:ascii="方正仿宋_GBK" w:eastAsia="方正仿宋_GBK"/>
                <w:sz w:val="30"/>
                <w:szCs w:val="30"/>
              </w:rPr>
              <w:t xml:space="preserve">  </w:t>
            </w:r>
            <w:r>
              <w:rPr>
                <w:rFonts w:hint="eastAsia" w:ascii="方正仿宋_GBK" w:eastAsia="方正仿宋_GBK"/>
                <w:sz w:val="30"/>
                <w:szCs w:val="30"/>
              </w:rPr>
              <w:t>族</w:t>
            </w:r>
          </w:p>
        </w:tc>
        <w:tc>
          <w:tcPr>
            <w:tcW w:w="1418" w:type="dxa"/>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籍</w:t>
            </w:r>
            <w:r>
              <w:rPr>
                <w:rFonts w:ascii="方正仿宋_GBK" w:eastAsia="方正仿宋_GBK"/>
                <w:sz w:val="30"/>
                <w:szCs w:val="30"/>
              </w:rPr>
              <w:t xml:space="preserve">  </w:t>
            </w:r>
            <w:r>
              <w:rPr>
                <w:rFonts w:hint="eastAsia" w:ascii="方正仿宋_GBK" w:eastAsia="方正仿宋_GBK"/>
                <w:sz w:val="30"/>
                <w:szCs w:val="30"/>
              </w:rPr>
              <w:t>贯</w:t>
            </w:r>
          </w:p>
        </w:tc>
        <w:tc>
          <w:tcPr>
            <w:tcW w:w="1425" w:type="dxa"/>
            <w:vAlign w:val="center"/>
          </w:tcPr>
          <w:p>
            <w:pPr>
              <w:snapToGrid w:val="0"/>
              <w:spacing w:line="240" w:lineRule="atLeast"/>
              <w:jc w:val="center"/>
              <w:rPr>
                <w:rFonts w:ascii="方正仿宋_GBK" w:eastAsia="方正仿宋_GBK"/>
                <w:sz w:val="30"/>
                <w:szCs w:val="30"/>
              </w:rPr>
            </w:pPr>
          </w:p>
        </w:tc>
        <w:tc>
          <w:tcPr>
            <w:tcW w:w="1520"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出生年月</w:t>
            </w:r>
          </w:p>
        </w:tc>
        <w:tc>
          <w:tcPr>
            <w:tcW w:w="1316" w:type="dxa"/>
            <w:vAlign w:val="center"/>
          </w:tcPr>
          <w:p>
            <w:pPr>
              <w:snapToGrid w:val="0"/>
              <w:spacing w:line="240" w:lineRule="atLeast"/>
              <w:jc w:val="center"/>
              <w:rPr>
                <w:rFonts w:ascii="方正仿宋_GBK" w:eastAsia="方正仿宋_GBK"/>
                <w:sz w:val="30"/>
                <w:szCs w:val="30"/>
              </w:rPr>
            </w:pPr>
          </w:p>
        </w:tc>
        <w:tc>
          <w:tcPr>
            <w:tcW w:w="1425"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入党时间</w:t>
            </w:r>
          </w:p>
        </w:tc>
        <w:tc>
          <w:tcPr>
            <w:tcW w:w="1418" w:type="dxa"/>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参加工</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作时间</w:t>
            </w:r>
          </w:p>
        </w:tc>
        <w:tc>
          <w:tcPr>
            <w:tcW w:w="1425" w:type="dxa"/>
            <w:vAlign w:val="center"/>
          </w:tcPr>
          <w:p>
            <w:pPr>
              <w:snapToGrid w:val="0"/>
              <w:spacing w:line="240" w:lineRule="atLeast"/>
              <w:jc w:val="center"/>
              <w:rPr>
                <w:rFonts w:ascii="方正仿宋_GBK" w:eastAsia="方正仿宋_GBK"/>
                <w:sz w:val="30"/>
                <w:szCs w:val="30"/>
              </w:rPr>
            </w:pPr>
          </w:p>
        </w:tc>
        <w:tc>
          <w:tcPr>
            <w:tcW w:w="1520"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退（离）休</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时</w:t>
            </w:r>
            <w:r>
              <w:rPr>
                <w:rFonts w:ascii="方正仿宋_GBK" w:eastAsia="方正仿宋_GBK"/>
                <w:sz w:val="30"/>
                <w:szCs w:val="30"/>
              </w:rPr>
              <w:t xml:space="preserve">  </w:t>
            </w:r>
            <w:r>
              <w:rPr>
                <w:rFonts w:hint="eastAsia" w:ascii="方正仿宋_GBK" w:eastAsia="方正仿宋_GBK"/>
                <w:sz w:val="30"/>
                <w:szCs w:val="30"/>
              </w:rPr>
              <w:t>间</w:t>
            </w:r>
          </w:p>
        </w:tc>
        <w:tc>
          <w:tcPr>
            <w:tcW w:w="1316" w:type="dxa"/>
            <w:vAlign w:val="center"/>
          </w:tcPr>
          <w:p>
            <w:pPr>
              <w:snapToGrid w:val="0"/>
              <w:spacing w:line="240" w:lineRule="atLeast"/>
              <w:jc w:val="center"/>
              <w:rPr>
                <w:rFonts w:ascii="方正仿宋_GBK" w:eastAsia="方正仿宋_GBK"/>
                <w:sz w:val="30"/>
                <w:szCs w:val="30"/>
              </w:rPr>
            </w:pPr>
          </w:p>
        </w:tc>
        <w:tc>
          <w:tcPr>
            <w:tcW w:w="1425"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前往国家</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（地区）</w:t>
            </w:r>
          </w:p>
        </w:tc>
        <w:tc>
          <w:tcPr>
            <w:tcW w:w="1418" w:type="dxa"/>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身份证号码</w:t>
            </w:r>
          </w:p>
        </w:tc>
        <w:tc>
          <w:tcPr>
            <w:tcW w:w="7104" w:type="dxa"/>
            <w:gridSpan w:val="5"/>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单位职务</w:t>
            </w:r>
          </w:p>
        </w:tc>
        <w:tc>
          <w:tcPr>
            <w:tcW w:w="7104" w:type="dxa"/>
            <w:gridSpan w:val="5"/>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涉密等级</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及脱密期</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持有因私</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证件情况</w:t>
            </w:r>
          </w:p>
        </w:tc>
        <w:tc>
          <w:tcPr>
            <w:tcW w:w="7104" w:type="dxa"/>
            <w:gridSpan w:val="5"/>
            <w:vAlign w:val="center"/>
          </w:tcPr>
          <w:p>
            <w:pPr>
              <w:snapToGrid w:val="0"/>
              <w:spacing w:line="240" w:lineRule="atLeast"/>
              <w:jc w:val="center"/>
              <w:rPr>
                <w:sz w:val="30"/>
                <w:szCs w:val="30"/>
              </w:rPr>
            </w:pPr>
            <w:r>
              <w:rPr>
                <w:rFonts w:hint="eastAsia" w:ascii="方正仿宋_GBK" w:eastAsia="方正仿宋_GBK"/>
                <w:sz w:val="30"/>
                <w:szCs w:val="30"/>
              </w:rPr>
              <w:t>因私护照□</w:t>
            </w:r>
            <w:r>
              <w:rPr>
                <w:rFonts w:ascii="方正仿宋_GBK" w:eastAsia="方正仿宋_GBK"/>
                <w:sz w:val="30"/>
                <w:szCs w:val="30"/>
              </w:rPr>
              <w:t xml:space="preserve">   </w:t>
            </w:r>
            <w:r>
              <w:rPr>
                <w:rFonts w:hint="eastAsia" w:ascii="方正仿宋_GBK" w:eastAsia="方正仿宋_GBK"/>
                <w:sz w:val="30"/>
                <w:szCs w:val="30"/>
              </w:rPr>
              <w:t>往来港澳通行证□</w:t>
            </w:r>
            <w:r>
              <w:rPr>
                <w:rFonts w:ascii="方正仿宋_GBK" w:eastAsia="方正仿宋_GBK"/>
                <w:sz w:val="30"/>
                <w:szCs w:val="30"/>
              </w:rPr>
              <w:t xml:space="preserve">   </w:t>
            </w:r>
            <w:r>
              <w:rPr>
                <w:rFonts w:hint="eastAsia" w:ascii="方正仿宋_GBK" w:eastAsia="方正仿宋_GBK"/>
                <w:sz w:val="30"/>
                <w:szCs w:val="30"/>
              </w:rPr>
              <w:t>往来台湾通行证□</w:t>
            </w:r>
            <w:r>
              <w:rPr>
                <w:rFonts w:ascii="方正仿宋_GBK" w:eastAsia="方正仿宋_GBK"/>
                <w:sz w:val="30"/>
                <w:szCs w:val="30"/>
              </w:rPr>
              <w:t xml:space="preserve">   </w:t>
            </w:r>
            <w:r>
              <w:rPr>
                <w:rFonts w:hint="eastAsia" w:ascii="方正仿宋_GBK" w:eastAsia="方正仿宋_GBK"/>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418" w:type="dxa"/>
            <w:vAlign w:val="center"/>
          </w:tcPr>
          <w:p>
            <w:pPr>
              <w:snapToGrid w:val="0"/>
              <w:spacing w:line="240" w:lineRule="atLeast"/>
              <w:jc w:val="center"/>
              <w:rPr>
                <w:rFonts w:ascii="方正仿宋_GBK" w:eastAsia="方正仿宋_GBK"/>
                <w:spacing w:val="-20"/>
                <w:sz w:val="30"/>
                <w:szCs w:val="30"/>
              </w:rPr>
            </w:pPr>
            <w:r>
              <w:rPr>
                <w:rFonts w:hint="eastAsia" w:ascii="方正仿宋_GBK" w:eastAsia="方正仿宋_GBK"/>
                <w:spacing w:val="-20"/>
                <w:sz w:val="30"/>
                <w:szCs w:val="30"/>
              </w:rPr>
              <w:t>最近一次因私出国（境）事由及起止</w:t>
            </w:r>
          </w:p>
          <w:p>
            <w:pPr>
              <w:snapToGrid w:val="0"/>
              <w:spacing w:line="240" w:lineRule="atLeast"/>
              <w:jc w:val="center"/>
              <w:rPr>
                <w:rFonts w:ascii="方正仿宋_GBK" w:eastAsia="方正仿宋_GBK"/>
                <w:spacing w:val="-20"/>
                <w:sz w:val="30"/>
                <w:szCs w:val="30"/>
              </w:rPr>
            </w:pPr>
            <w:r>
              <w:rPr>
                <w:rFonts w:hint="eastAsia" w:ascii="方正仿宋_GBK" w:eastAsia="方正仿宋_GBK"/>
                <w:spacing w:val="-20"/>
                <w:sz w:val="30"/>
                <w:szCs w:val="30"/>
              </w:rPr>
              <w:t>时间</w:t>
            </w:r>
          </w:p>
        </w:tc>
        <w:tc>
          <w:tcPr>
            <w:tcW w:w="7104" w:type="dxa"/>
            <w:gridSpan w:val="5"/>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418" w:type="dxa"/>
            <w:vAlign w:val="center"/>
          </w:tcPr>
          <w:p>
            <w:pPr>
              <w:snapToGrid w:val="0"/>
              <w:spacing w:line="240" w:lineRule="atLeast"/>
              <w:jc w:val="center"/>
              <w:rPr>
                <w:rFonts w:ascii="方正仿宋_GBK" w:eastAsia="方正仿宋_GBK"/>
                <w:spacing w:val="-20"/>
                <w:sz w:val="30"/>
                <w:szCs w:val="30"/>
              </w:rPr>
            </w:pPr>
            <w:r>
              <w:rPr>
                <w:rFonts w:hint="eastAsia" w:ascii="方正仿宋_GBK" w:eastAsia="方正仿宋_GBK"/>
                <w:spacing w:val="-20"/>
                <w:sz w:val="30"/>
                <w:szCs w:val="30"/>
              </w:rPr>
              <w:t>出国（境）事由及起止时间</w:t>
            </w:r>
          </w:p>
        </w:tc>
        <w:tc>
          <w:tcPr>
            <w:tcW w:w="7104" w:type="dxa"/>
            <w:gridSpan w:val="5"/>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418" w:type="dxa"/>
            <w:vMerge w:val="restart"/>
            <w:vAlign w:val="center"/>
          </w:tcPr>
          <w:p>
            <w:pPr>
              <w:snapToGrid w:val="0"/>
              <w:spacing w:line="240" w:lineRule="atLeast"/>
              <w:jc w:val="center"/>
              <w:rPr>
                <w:rFonts w:ascii="方正仿宋_GBK" w:eastAsia="方正仿宋_GBK"/>
                <w:spacing w:val="-20"/>
                <w:sz w:val="30"/>
                <w:szCs w:val="30"/>
              </w:rPr>
            </w:pPr>
            <w:r>
              <w:rPr>
                <w:rFonts w:hint="eastAsia" w:ascii="方正仿宋_GBK" w:eastAsia="方正仿宋_GBK"/>
                <w:spacing w:val="-20"/>
                <w:sz w:val="30"/>
                <w:szCs w:val="30"/>
              </w:rPr>
              <w:t>国（境）外</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通讯处</w:t>
            </w:r>
          </w:p>
        </w:tc>
        <w:tc>
          <w:tcPr>
            <w:tcW w:w="1425"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中文</w:t>
            </w:r>
          </w:p>
        </w:tc>
        <w:tc>
          <w:tcPr>
            <w:tcW w:w="5679" w:type="dxa"/>
            <w:gridSpan w:val="4"/>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418" w:type="dxa"/>
            <w:vMerge w:val="continue"/>
            <w:vAlign w:val="center"/>
          </w:tcPr>
          <w:p>
            <w:pPr>
              <w:snapToGrid w:val="0"/>
              <w:spacing w:line="240" w:lineRule="atLeast"/>
              <w:jc w:val="center"/>
              <w:rPr>
                <w:rFonts w:ascii="方正仿宋_GBK" w:eastAsia="方正仿宋_GBK"/>
                <w:sz w:val="30"/>
                <w:szCs w:val="30"/>
              </w:rPr>
            </w:pPr>
          </w:p>
        </w:tc>
        <w:tc>
          <w:tcPr>
            <w:tcW w:w="1425"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外文</w:t>
            </w:r>
          </w:p>
        </w:tc>
        <w:tc>
          <w:tcPr>
            <w:tcW w:w="5679" w:type="dxa"/>
            <w:gridSpan w:val="4"/>
            <w:vAlign w:val="center"/>
          </w:tcPr>
          <w:p>
            <w:pPr>
              <w:snapToGrid w:val="0"/>
              <w:spacing w:line="240" w:lineRule="atLeast"/>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个</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人</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简</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历</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国内直系亲属及主要社会关系情况</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国（境）外直系亲属及主要社会关系情况</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所在单位</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意</w:t>
            </w:r>
            <w:r>
              <w:rPr>
                <w:rFonts w:ascii="方正仿宋_GBK" w:eastAsia="方正仿宋_GBK"/>
                <w:sz w:val="30"/>
                <w:szCs w:val="30"/>
              </w:rPr>
              <w:t xml:space="preserve">  </w:t>
            </w:r>
            <w:r>
              <w:rPr>
                <w:rFonts w:hint="eastAsia" w:ascii="方正仿宋_GBK" w:eastAsia="方正仿宋_GBK"/>
                <w:sz w:val="30"/>
                <w:szCs w:val="30"/>
              </w:rPr>
              <w:t>见</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审查单位</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意</w:t>
            </w:r>
            <w:r>
              <w:rPr>
                <w:rFonts w:ascii="方正仿宋_GBK" w:eastAsia="方正仿宋_GBK"/>
                <w:sz w:val="30"/>
                <w:szCs w:val="30"/>
              </w:rPr>
              <w:t xml:space="preserve">  </w:t>
            </w:r>
            <w:r>
              <w:rPr>
                <w:rFonts w:hint="eastAsia" w:ascii="方正仿宋_GBK" w:eastAsia="方正仿宋_GBK"/>
                <w:sz w:val="30"/>
                <w:szCs w:val="30"/>
              </w:rPr>
              <w:t>见</w:t>
            </w:r>
          </w:p>
        </w:tc>
        <w:tc>
          <w:tcPr>
            <w:tcW w:w="7104" w:type="dxa"/>
            <w:gridSpan w:val="5"/>
            <w:vAlign w:val="center"/>
          </w:tcPr>
          <w:p>
            <w:pPr>
              <w:snapToGrid w:val="0"/>
              <w:spacing w:line="240" w:lineRule="atLeas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418" w:type="dxa"/>
            <w:vAlign w:val="center"/>
          </w:tcPr>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批准机关</w:t>
            </w:r>
          </w:p>
          <w:p>
            <w:pPr>
              <w:snapToGrid w:val="0"/>
              <w:spacing w:line="240" w:lineRule="atLeast"/>
              <w:jc w:val="center"/>
              <w:rPr>
                <w:rFonts w:ascii="方正仿宋_GBK" w:eastAsia="方正仿宋_GBK"/>
                <w:sz w:val="30"/>
                <w:szCs w:val="30"/>
              </w:rPr>
            </w:pPr>
            <w:r>
              <w:rPr>
                <w:rFonts w:hint="eastAsia" w:ascii="方正仿宋_GBK" w:eastAsia="方正仿宋_GBK"/>
                <w:sz w:val="30"/>
                <w:szCs w:val="30"/>
              </w:rPr>
              <w:t>意</w:t>
            </w:r>
            <w:r>
              <w:rPr>
                <w:rFonts w:ascii="方正仿宋_GBK" w:eastAsia="方正仿宋_GBK"/>
                <w:sz w:val="30"/>
                <w:szCs w:val="30"/>
              </w:rPr>
              <w:t xml:space="preserve">  </w:t>
            </w:r>
            <w:r>
              <w:rPr>
                <w:rFonts w:hint="eastAsia" w:ascii="方正仿宋_GBK" w:eastAsia="方正仿宋_GBK"/>
                <w:sz w:val="30"/>
                <w:szCs w:val="30"/>
              </w:rPr>
              <w:t>见</w:t>
            </w:r>
          </w:p>
        </w:tc>
        <w:tc>
          <w:tcPr>
            <w:tcW w:w="7104" w:type="dxa"/>
            <w:gridSpan w:val="5"/>
            <w:vAlign w:val="center"/>
          </w:tcPr>
          <w:p>
            <w:pPr>
              <w:snapToGrid w:val="0"/>
              <w:spacing w:line="240" w:lineRule="atLeast"/>
              <w:jc w:val="center"/>
              <w:rPr>
                <w:sz w:val="30"/>
                <w:szCs w:val="30"/>
              </w:rPr>
            </w:pPr>
          </w:p>
        </w:tc>
      </w:tr>
    </w:tbl>
    <w:p>
      <w:pPr>
        <w:spacing w:line="0" w:lineRule="atLeast"/>
        <w:jc w:val="center"/>
        <w:rPr>
          <w:sz w:val="30"/>
          <w:szCs w:val="30"/>
        </w:rPr>
      </w:pPr>
    </w:p>
    <w:p>
      <w:pPr>
        <w:pStyle w:val="18"/>
        <w:spacing w:line="360" w:lineRule="auto"/>
        <w:ind w:firstLine="600" w:firstLineChars="200"/>
        <w:rPr>
          <w:rFonts w:hint="eastAsia" w:ascii="方正仿宋_GBK" w:hAnsi="方正仿宋_GBK" w:eastAsia="方正仿宋_GBK" w:cs="方正仿宋_GBK"/>
          <w:sz w:val="30"/>
          <w:szCs w:val="30"/>
        </w:rPr>
      </w:pPr>
      <w:bookmarkStart w:id="0" w:name="_Toc531875068"/>
      <w:r>
        <w:rPr>
          <w:rFonts w:hint="eastAsia" w:ascii="方正仿宋_GBK" w:hAnsi="方正仿宋_GBK" w:eastAsia="方正仿宋_GBK" w:cs="方正仿宋_GBK"/>
          <w:sz w:val="30"/>
          <w:szCs w:val="30"/>
        </w:rPr>
        <w:t>（三）短信通知</w:t>
      </w:r>
      <w:bookmarkEnd w:id="0"/>
    </w:p>
    <w:p>
      <w:pPr>
        <w:ind w:firstLine="1200" w:firstLineChars="400"/>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在整个流程流转过程中，每个环节都需要进行短信提醒。</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1. 申请发送至组织部时需短信提醒组织部经办人；</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2. 组织部退回给申请单位时需短信提醒申请单位经办人；</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3. 组织部初审通过发送给相关单位审批时需短信提醒每个单位的经办人员；</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4. 相关单位审批完发送给组织部时需短信提醒组织部经办人；</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5. 组织部形成最终意见发送给申请单位时需短信提醒申请单位经办人。</w:t>
      </w:r>
    </w:p>
    <w:p>
      <w:pPr>
        <w:pStyle w:val="18"/>
        <w:spacing w:line="360" w:lineRule="auto"/>
        <w:ind w:firstLine="600" w:firstLineChars="200"/>
        <w:rPr>
          <w:rFonts w:hint="eastAsia" w:ascii="方正仿宋_GBK" w:hAnsi="方正仿宋_GBK" w:eastAsia="方正仿宋_GBK" w:cs="方正仿宋_GBK"/>
          <w:sz w:val="30"/>
          <w:szCs w:val="30"/>
        </w:rPr>
      </w:pPr>
      <w:bookmarkStart w:id="1" w:name="_Toc531875069"/>
      <w:r>
        <w:rPr>
          <w:rFonts w:hint="eastAsia" w:ascii="方正仿宋_GBK" w:hAnsi="方正仿宋_GBK" w:eastAsia="方正仿宋_GBK" w:cs="方正仿宋_GBK"/>
          <w:sz w:val="30"/>
          <w:szCs w:val="30"/>
        </w:rPr>
        <w:t>（四）联合盖章</w:t>
      </w:r>
      <w:bookmarkEnd w:id="1"/>
    </w:p>
    <w:p>
      <w:pPr>
        <w:ind w:firstLine="600" w:firstLineChars="200"/>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组织部初审通过后发送给相关单位审批时，若审批通过需在线盖章到表单上。</w:t>
      </w:r>
    </w:p>
    <w:p>
      <w:pPr>
        <w:ind w:firstLine="600" w:firstLineChars="200"/>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表单上需固定每个单位的盖章区域，各单位审批时支持同步处理，不指定审批顺序，盖章时也能看到其他单位的盖章情况（不强制盖章，若审批不通过可只填写审批意见）。</w:t>
      </w:r>
    </w:p>
    <w:p>
      <w:pPr>
        <w:ind w:firstLine="600" w:firstLineChars="200"/>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组织部收到相关单位审批结果时，能够查看单位盖章情况，若全部审核通过，组织部也需要在指定位置继续盖章确认。</w:t>
      </w:r>
    </w:p>
    <w:p>
      <w:pPr>
        <w:pStyle w:val="18"/>
        <w:spacing w:line="360" w:lineRule="auto"/>
        <w:ind w:firstLine="600" w:firstLineChars="200"/>
        <w:rPr>
          <w:rFonts w:hint="eastAsia" w:ascii="方正仿宋_GBK" w:hAnsi="方正仿宋_GBK" w:eastAsia="方正仿宋_GBK" w:cs="方正仿宋_GBK"/>
          <w:sz w:val="30"/>
          <w:szCs w:val="30"/>
        </w:rPr>
      </w:pPr>
      <w:bookmarkStart w:id="2" w:name="_Toc531875070"/>
      <w:r>
        <w:rPr>
          <w:rFonts w:hint="eastAsia" w:ascii="方正仿宋_GBK" w:hAnsi="方正仿宋_GBK" w:eastAsia="方正仿宋_GBK" w:cs="方正仿宋_GBK"/>
          <w:sz w:val="30"/>
          <w:szCs w:val="30"/>
        </w:rPr>
        <w:t>（五）统计分析</w:t>
      </w:r>
      <w:bookmarkEnd w:id="2"/>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1. 对各单位的因私出国（境）申请情况进行汇总统计，主要包括单位名称、申请次数、被退回次数、审核通过次数、审核不通过次数等；</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2. 对个人申请情况进行汇总统计，主要包括姓名、所属单位、申请次数、被退回次数、审核通过次数、审核不通过次数等。</w:t>
      </w:r>
    </w:p>
    <w:p>
      <w:pPr>
        <w:spacing w:line="360" w:lineRule="auto"/>
        <w:ind w:left="490" w:firstLine="642" w:firstLineChars="214"/>
        <w:rPr>
          <w:rFonts w:hint="eastAsia"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3. 统计分析模块，支持各类图和表格的展示模式，支持柱状图、饼状图、线性图。</w:t>
      </w:r>
    </w:p>
    <w:p>
      <w:pPr>
        <w:spacing w:line="360" w:lineRule="auto"/>
        <w:ind w:firstLine="600" w:firstLineChars="200"/>
        <w:rPr>
          <w:rFonts w:hint="eastAsia" w:ascii="Times New Roman" w:hAnsi="Times New Roman" w:eastAsia="黑体" w:cs="Times New Roman"/>
          <w:sz w:val="32"/>
          <w:szCs w:val="32"/>
          <w:lang w:eastAsia="zh-CN"/>
        </w:rPr>
      </w:pPr>
      <w:r>
        <w:rPr>
          <w:rFonts w:hint="eastAsia" w:ascii="方正仿宋_GBK" w:hAnsi="方正仿宋_GBK" w:eastAsia="方正仿宋_GBK" w:cs="方正仿宋_GBK"/>
          <w:color w:val="000000"/>
          <w:sz w:val="30"/>
          <w:szCs w:val="30"/>
          <w:shd w:val="clear" w:color="auto" w:fill="FFFFFF"/>
        </w:rPr>
        <w:t>（六）提供免费系统安装调试、培训指导服务。</w:t>
      </w:r>
    </w:p>
    <w:p>
      <w:pPr>
        <w:ind w:left="6" w:firstLine="640" w:firstLineChars="200"/>
        <w:rPr>
          <w:rFonts w:hint="eastAsia" w:ascii="Times New Roman" w:eastAsia="仿宋_GB2312" w:cs="Times New Roman"/>
          <w:sz w:val="32"/>
          <w:szCs w:val="32"/>
        </w:rPr>
      </w:pPr>
      <w:r>
        <w:rPr>
          <w:rFonts w:hint="eastAsia" w:ascii="Times New Roman" w:hAnsi="Times New Roman" w:eastAsia="黑体" w:cs="Times New Roman"/>
          <w:sz w:val="32"/>
          <w:szCs w:val="32"/>
          <w:lang w:eastAsia="zh-CN"/>
        </w:rPr>
        <w:t>四、项目建设周期：</w:t>
      </w:r>
      <w:r>
        <w:rPr>
          <w:rFonts w:hint="eastAsia" w:ascii="Times New Roman" w:eastAsia="仿宋_GB2312" w:cs="Times New Roman"/>
          <w:sz w:val="32"/>
          <w:szCs w:val="32"/>
        </w:rPr>
        <w:t>合同签订后1个月内完成系统开发、上线运行。</w:t>
      </w:r>
      <w:bookmarkStart w:id="3" w:name="OLE_LINK205"/>
    </w:p>
    <w:p>
      <w:pPr>
        <w:ind w:left="6" w:firstLine="640" w:firstLineChars="200"/>
        <w:rPr>
          <w:rFonts w:hint="eastAsia" w:ascii="Times New Roman" w:eastAsia="仿宋_GB2312" w:cs="Times New Roman"/>
          <w:sz w:val="32"/>
          <w:szCs w:val="32"/>
          <w:lang w:eastAsia="zh-CN"/>
        </w:rPr>
      </w:pPr>
      <w:r>
        <w:rPr>
          <w:rFonts w:hint="eastAsia" w:ascii="Times New Roman" w:hAnsi="Times New Roman" w:eastAsia="黑体" w:cs="Times New Roman"/>
          <w:sz w:val="32"/>
          <w:szCs w:val="32"/>
          <w:lang w:eastAsia="zh-CN"/>
        </w:rPr>
        <w:t>五、</w:t>
      </w:r>
      <w:r>
        <w:rPr>
          <w:rFonts w:hint="eastAsia" w:ascii="黑体" w:hAnsi="黑体" w:eastAsia="黑体"/>
          <w:sz w:val="30"/>
          <w:szCs w:val="30"/>
        </w:rPr>
        <w:t>售后服务</w:t>
      </w:r>
      <w:r>
        <w:rPr>
          <w:rFonts w:hint="eastAsia" w:ascii="黑体" w:hAnsi="黑体" w:eastAsia="黑体"/>
          <w:sz w:val="30"/>
          <w:szCs w:val="30"/>
          <w:lang w:eastAsia="zh-CN"/>
        </w:rPr>
        <w:t>：</w:t>
      </w:r>
      <w:r>
        <w:rPr>
          <w:rFonts w:hint="eastAsia" w:ascii="Times New Roman" w:eastAsia="仿宋_GB2312" w:cs="Times New Roman"/>
          <w:sz w:val="32"/>
          <w:szCs w:val="32"/>
        </w:rPr>
        <w:t>该系统作为市公文交换平台(大OA)的一项功能，上线后享受市公文交换平台(大OA)的整体运维服务，不再收取运维费。</w:t>
      </w:r>
      <w:bookmarkEnd w:id="3"/>
    </w:p>
    <w:p>
      <w:pPr>
        <w:widowControl/>
        <w:shd w:val="clear" w:color="auto" w:fill="FFFFFF"/>
        <w:spacing w:line="380" w:lineRule="atLeast"/>
        <w:ind w:firstLine="640"/>
        <w:rPr>
          <w:rFonts w:hint="eastAsia" w:ascii="微软雅黑" w:hAnsi="微软雅黑" w:eastAsia="宋体" w:cs="宋体"/>
          <w:color w:val="333333"/>
          <w:kern w:val="0"/>
          <w:sz w:val="19"/>
          <w:szCs w:val="19"/>
        </w:rPr>
      </w:pPr>
      <w:r>
        <w:rPr>
          <w:rFonts w:hint="eastAsia" w:ascii="Times New Roman" w:hAnsi="Times New Roman" w:eastAsia="黑体" w:cs="Times New Roman"/>
          <w:sz w:val="32"/>
          <w:szCs w:val="32"/>
          <w:lang w:eastAsia="zh-CN"/>
        </w:rPr>
        <w:t>六、</w:t>
      </w:r>
      <w:r>
        <w:rPr>
          <w:rFonts w:hint="eastAsia" w:ascii="Times New Roman" w:hAnsi="Times New Roman" w:eastAsia="黑体" w:cs="Times New Roman"/>
          <w:sz w:val="32"/>
          <w:szCs w:val="32"/>
        </w:rPr>
        <w:t>项目预算：</w:t>
      </w:r>
      <w:r>
        <w:rPr>
          <w:rFonts w:hint="eastAsia" w:ascii="Times New Roman" w:hAnsi="Times New Roman" w:eastAsia="黑体" w:cs="Times New Roman"/>
          <w:sz w:val="32"/>
          <w:szCs w:val="32"/>
          <w:lang w:val="en-US" w:eastAsia="zh-CN"/>
        </w:rPr>
        <w:t>10</w:t>
      </w:r>
      <w:r>
        <w:rPr>
          <w:rFonts w:hint="eastAsia" w:ascii="Times New Roman" w:eastAsia="仿宋_GB2312" w:cs="Times New Roman"/>
          <w:sz w:val="32"/>
          <w:szCs w:val="32"/>
        </w:rPr>
        <w:t>万元。</w:t>
      </w:r>
    </w:p>
    <w:p>
      <w:pPr>
        <w:widowControl/>
        <w:shd w:val="clear" w:color="auto" w:fill="FFFFFF"/>
        <w:spacing w:line="380" w:lineRule="atLeast"/>
        <w:ind w:firstLine="642"/>
        <w:rPr>
          <w:rFonts w:ascii="Times New Roman" w:eastAsia="仿宋_GB2312" w:cs="Times New Roman"/>
          <w:sz w:val="32"/>
          <w:szCs w:val="32"/>
        </w:rPr>
      </w:pPr>
      <w:r>
        <w:rPr>
          <w:rFonts w:hint="eastAsia" w:ascii="Times New Roman" w:hAnsi="Times New Roman" w:eastAsia="黑体" w:cs="Times New Roman"/>
          <w:sz w:val="32"/>
          <w:szCs w:val="32"/>
          <w:lang w:eastAsia="zh-CN"/>
        </w:rPr>
        <w:t>七</w:t>
      </w:r>
      <w:r>
        <w:rPr>
          <w:rFonts w:hint="eastAsia" w:ascii="Times New Roman" w:hAnsi="Times New Roman" w:eastAsia="黑体" w:cs="Times New Roman"/>
          <w:sz w:val="32"/>
          <w:szCs w:val="32"/>
        </w:rPr>
        <w:t>、洽谈供应商名称：</w:t>
      </w:r>
      <w:r>
        <w:rPr>
          <w:rFonts w:hint="eastAsia" w:ascii="Times New Roman" w:eastAsia="仿宋_GB2312" w:cs="Times New Roman"/>
          <w:sz w:val="32"/>
          <w:szCs w:val="32"/>
        </w:rPr>
        <w:t>江苏中威科技软件系统有限公司。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w:t>
      </w:r>
      <w:r>
        <w:rPr>
          <w:rFonts w:hint="eastAsia" w:ascii="Times New Roman" w:hAnsi="Times New Roman" w:eastAsia="黑体" w:cs="Times New Roman"/>
          <w:sz w:val="32"/>
          <w:szCs w:val="32"/>
        </w:rPr>
        <w:t>洽谈</w:t>
      </w:r>
      <w:r>
        <w:rPr>
          <w:rFonts w:ascii="Times New Roman" w:hAnsi="Times New Roman" w:eastAsia="黑体" w:cs="Times New Roman"/>
          <w:sz w:val="32"/>
          <w:szCs w:val="32"/>
        </w:rPr>
        <w:t>时间：</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上午</w:t>
      </w:r>
      <w:r>
        <w:rPr>
          <w:rFonts w:ascii="Times New Roman" w:hAnsi="Times New Roman" w:eastAsia="仿宋_GB2312" w:cs="Times New Roman"/>
          <w:sz w:val="32"/>
          <w:szCs w:val="32"/>
        </w:rPr>
        <w:t>9：30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地点：工农南路150号政务中心裙楼5楼第十开标室。联系人：</w:t>
      </w:r>
      <w:r>
        <w:rPr>
          <w:rFonts w:hint="eastAsia" w:ascii="Times New Roman" w:hAnsi="Times New Roman" w:eastAsia="仿宋_GB2312" w:cs="Times New Roman"/>
          <w:sz w:val="32"/>
          <w:szCs w:val="32"/>
        </w:rPr>
        <w:t>余荣荣</w:t>
      </w:r>
      <w:r>
        <w:rPr>
          <w:rFonts w:ascii="Times New Roman" w:hAnsi="Times New Roman" w:eastAsia="仿宋_GB2312" w:cs="Times New Roman"/>
          <w:sz w:val="32"/>
          <w:szCs w:val="32"/>
        </w:rPr>
        <w:t>，联系电话：59000800</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lang w:eastAsia="zh-CN"/>
        </w:rPr>
        <w:t>九</w:t>
      </w:r>
      <w:r>
        <w:rPr>
          <w:rFonts w:ascii="Times New Roman" w:hAnsi="Times New Roman" w:eastAsia="黑体" w:cs="Times New Roman"/>
          <w:sz w:val="32"/>
          <w:szCs w:val="32"/>
        </w:rPr>
        <w:t>、成交方式</w:t>
      </w:r>
      <w:r>
        <w:rPr>
          <w:rFonts w:hint="eastAsia" w:ascii="Times New Roman" w:hAnsi="Times New Roman" w:eastAsia="黑体" w:cs="Times New Roman"/>
          <w:sz w:val="32"/>
          <w:szCs w:val="32"/>
        </w:rPr>
        <w:t>：</w:t>
      </w:r>
      <w:r>
        <w:rPr>
          <w:rFonts w:ascii="Times New Roman" w:hAnsi="Times New Roman" w:eastAsia="方正仿宋_GBK" w:cs="Times New Roman"/>
          <w:sz w:val="32"/>
          <w:szCs w:val="32"/>
        </w:rPr>
        <w:t>由局采购小组与该供应商进行价格洽谈，确定成交价。项目成交后，采购结果在局门户网站公示5个工作日。</w:t>
      </w:r>
    </w:p>
    <w:p>
      <w:pPr>
        <w:spacing w:line="560" w:lineRule="exact"/>
        <w:ind w:firstLine="630"/>
        <w:rPr>
          <w:rFonts w:ascii="Times New Roman" w:hAnsi="Times New Roman" w:eastAsia="方正仿宋_GBK" w:cs="Times New Roman"/>
          <w:sz w:val="32"/>
          <w:szCs w:val="32"/>
        </w:rPr>
      </w:pPr>
      <w:r>
        <w:rPr>
          <w:rFonts w:hint="eastAsia" w:ascii="Times New Roman" w:hAnsi="Times New Roman" w:eastAsia="黑体" w:cs="Times New Roman"/>
          <w:sz w:val="32"/>
          <w:szCs w:val="32"/>
          <w:lang w:eastAsia="zh-CN"/>
        </w:rPr>
        <w:t>十</w:t>
      </w:r>
      <w:r>
        <w:rPr>
          <w:rFonts w:ascii="Times New Roman" w:hAnsi="Times New Roman" w:eastAsia="黑体" w:cs="Times New Roman"/>
          <w:sz w:val="32"/>
          <w:szCs w:val="32"/>
        </w:rPr>
        <w:t>、</w:t>
      </w:r>
      <w:r>
        <w:rPr>
          <w:rFonts w:hint="eastAsia" w:ascii="Times New Roman" w:hAnsi="Times New Roman" w:eastAsia="黑体" w:cs="Times New Roman"/>
          <w:sz w:val="32"/>
          <w:szCs w:val="32"/>
        </w:rPr>
        <w:t>付款方式：</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成交</w:t>
      </w:r>
      <w:r>
        <w:rPr>
          <w:rFonts w:ascii="Times New Roman" w:hAnsi="Times New Roman" w:eastAsia="方正仿宋_GBK" w:cs="Times New Roman"/>
          <w:sz w:val="32"/>
          <w:szCs w:val="32"/>
        </w:rPr>
        <w:t>价签订合同，发票送达后20个工作日内支付合同价款的</w:t>
      </w:r>
      <w:r>
        <w:rPr>
          <w:rFonts w:hint="eastAsia" w:ascii="Times New Roman" w:hAnsi="Times New Roman" w:eastAsia="方正仿宋_GBK" w:cs="Times New Roman"/>
          <w:sz w:val="32"/>
          <w:szCs w:val="32"/>
        </w:rPr>
        <w:t>50</w:t>
      </w:r>
      <w:r>
        <w:rPr>
          <w:rFonts w:ascii="Times New Roman" w:hAnsi="Times New Roman" w:eastAsia="方正仿宋_GBK" w:cs="Times New Roman"/>
          <w:sz w:val="32"/>
          <w:szCs w:val="32"/>
        </w:rPr>
        <w:t>%，验收合格后20个工作日内支付合同价款的</w:t>
      </w:r>
      <w:r>
        <w:rPr>
          <w:rFonts w:hint="eastAsia" w:ascii="Times New Roman" w:hAnsi="Times New Roman" w:eastAsia="方正仿宋_GBK" w:cs="Times New Roman"/>
          <w:sz w:val="32"/>
          <w:szCs w:val="32"/>
        </w:rPr>
        <w:t>40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余款</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%作为质保金，按照《信息化项目质保经费支付管理规定》（通行审发﹝2018﹞40号）文件支付。</w:t>
      </w:r>
      <w:r>
        <w:rPr>
          <w:rFonts w:hint="eastAsia" w:ascii="Times New Roman" w:hAnsi="Times New Roman" w:eastAsia="方正仿宋_GBK" w:cs="Times New Roman"/>
          <w:sz w:val="32"/>
          <w:szCs w:val="32"/>
        </w:rPr>
        <w:t xml:space="preserve">  </w:t>
      </w:r>
    </w:p>
    <w:p>
      <w:pPr>
        <w:widowControl/>
        <w:shd w:val="clear" w:color="auto" w:fill="FFFFFF"/>
        <w:snapToGrid w:val="0"/>
        <w:spacing w:line="520" w:lineRule="exact"/>
        <w:ind w:firstLine="640" w:firstLineChars="200"/>
        <w:contextualSpacing/>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十一</w:t>
      </w:r>
      <w:r>
        <w:rPr>
          <w:rFonts w:ascii="Times New Roman" w:hAnsi="Times New Roman" w:eastAsia="黑体" w:cs="Times New Roman"/>
          <w:sz w:val="32"/>
          <w:szCs w:val="32"/>
        </w:rPr>
        <w:t>、供应商需携带的材料</w:t>
      </w:r>
    </w:p>
    <w:p>
      <w:pPr>
        <w:snapToGrid w:val="0"/>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营业</w:t>
      </w:r>
      <w:r>
        <w:rPr>
          <w:rFonts w:ascii="Times New Roman" w:hAnsi="Times New Roman" w:eastAsia="方正仿宋_GBK" w:cs="Times New Roman"/>
          <w:sz w:val="32"/>
          <w:szCs w:val="32"/>
        </w:rPr>
        <w:t>执照复印件</w:t>
      </w:r>
      <w:r>
        <w:rPr>
          <w:rFonts w:hint="eastAsia" w:ascii="Times New Roman" w:hAnsi="Times New Roman" w:eastAsia="方正仿宋_GBK" w:cs="Times New Roman"/>
          <w:sz w:val="32"/>
          <w:szCs w:val="32"/>
        </w:rPr>
        <w:t>（加盖公章）。</w:t>
      </w:r>
    </w:p>
    <w:p>
      <w:pPr>
        <w:snapToGrid w:val="0"/>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法定代表人参加投标的，提供法定代表人身份证复印件（加盖公章）；授权委托人参加投标的，提供法定代表人授权委托书、法定代表人和授权委托人身份证复印件（加盖公章）。</w:t>
      </w:r>
    </w:p>
    <w:p>
      <w:pPr>
        <w:snapToGrid w:val="0"/>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报价清单(加盖公章)。</w:t>
      </w:r>
    </w:p>
    <w:p>
      <w:pPr>
        <w:snapToGrid w:val="0"/>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4.材料真实性及对供应要求的承诺。</w:t>
      </w:r>
    </w:p>
    <w:p>
      <w:pPr>
        <w:widowControl/>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上述材料装订成册，正本1份，副本1份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正本须由法定代表人或其授权人签字并加盖公章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副本可复印，但须加盖公章，均需采用A4纸（图纸等除外）。谈判文件上要明确标注供应商全称及“正本”或“副本”字样，一旦正本和副本有差异以正本为准</w:t>
      </w:r>
      <w:r>
        <w:rPr>
          <w:rFonts w:hint="eastAsia" w:ascii="Times New Roman" w:hAnsi="Times New Roman" w:eastAsia="方正仿宋_GBK" w:cs="Times New Roman"/>
          <w:sz w:val="32"/>
          <w:szCs w:val="32"/>
        </w:rPr>
        <w:t>。</w:t>
      </w:r>
    </w:p>
    <w:p>
      <w:pPr>
        <w:spacing w:line="560" w:lineRule="exact"/>
        <w:ind w:firstLine="630"/>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南通市行政审批局  </w:t>
      </w:r>
    </w:p>
    <w:p>
      <w:pPr>
        <w:widowControl/>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05262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570"/>
    <w:rsid w:val="000D4B4E"/>
    <w:rsid w:val="00100E41"/>
    <w:rsid w:val="0010273B"/>
    <w:rsid w:val="00135275"/>
    <w:rsid w:val="002F1EC4"/>
    <w:rsid w:val="00306C3D"/>
    <w:rsid w:val="00367C67"/>
    <w:rsid w:val="0038300C"/>
    <w:rsid w:val="004E42FB"/>
    <w:rsid w:val="00547D4A"/>
    <w:rsid w:val="00614FFC"/>
    <w:rsid w:val="00631A3E"/>
    <w:rsid w:val="00692AD5"/>
    <w:rsid w:val="006D39C3"/>
    <w:rsid w:val="00735D13"/>
    <w:rsid w:val="007E2A8A"/>
    <w:rsid w:val="009358C2"/>
    <w:rsid w:val="00943DB2"/>
    <w:rsid w:val="00A45279"/>
    <w:rsid w:val="00AA2165"/>
    <w:rsid w:val="00AA40F7"/>
    <w:rsid w:val="00B62BC9"/>
    <w:rsid w:val="00B80A77"/>
    <w:rsid w:val="00BE4C4B"/>
    <w:rsid w:val="00C02E9E"/>
    <w:rsid w:val="00C77570"/>
    <w:rsid w:val="00D23B83"/>
    <w:rsid w:val="00D31592"/>
    <w:rsid w:val="00E8517C"/>
    <w:rsid w:val="00F2699B"/>
    <w:rsid w:val="04396A8D"/>
    <w:rsid w:val="10A24A3A"/>
    <w:rsid w:val="120014BF"/>
    <w:rsid w:val="15D40B00"/>
    <w:rsid w:val="22D74D8A"/>
    <w:rsid w:val="247240B8"/>
    <w:rsid w:val="2CD11C21"/>
    <w:rsid w:val="2F320BD2"/>
    <w:rsid w:val="2F3764A4"/>
    <w:rsid w:val="3AEA72D1"/>
    <w:rsid w:val="3D495EB4"/>
    <w:rsid w:val="4B846C9E"/>
    <w:rsid w:val="5C8E17C5"/>
    <w:rsid w:val="62297AF7"/>
    <w:rsid w:val="62C46D32"/>
    <w:rsid w:val="6BFE38AD"/>
    <w:rsid w:val="798D7488"/>
    <w:rsid w:val="7AB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Hyperlink"/>
    <w:basedOn w:val="8"/>
    <w:semiHidden/>
    <w:unhideWhenUsed/>
    <w:qFormat/>
    <w:uiPriority w:val="99"/>
    <w:rPr>
      <w:color w:val="0000FF"/>
      <w:u w:val="single"/>
    </w:rPr>
  </w:style>
  <w:style w:type="paragraph" w:customStyle="1" w:styleId="11">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12">
    <w:name w:val="列出段落1"/>
    <w:basedOn w:val="1"/>
    <w:qFormat/>
    <w:uiPriority w:val="0"/>
    <w:pPr>
      <w:ind w:firstLine="420" w:firstLineChars="200"/>
    </w:pPr>
    <w:rPr>
      <w:rFonts w:ascii="Calibri" w:hAnsi="Calibri" w:eastAsia="宋体" w:cs="Times New Roman"/>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uiPriority w:val="99"/>
    <w:rPr>
      <w:sz w:val="18"/>
      <w:szCs w:val="18"/>
    </w:rPr>
  </w:style>
  <w:style w:type="character" w:customStyle="1" w:styleId="15">
    <w:name w:val="批注框文本 Char"/>
    <w:basedOn w:val="8"/>
    <w:link w:val="3"/>
    <w:semiHidden/>
    <w:qFormat/>
    <w:uiPriority w:val="99"/>
    <w:rPr>
      <w:sz w:val="18"/>
      <w:szCs w:val="18"/>
    </w:rPr>
  </w:style>
  <w:style w:type="character" w:customStyle="1" w:styleId="16">
    <w:name w:val="标题 1 Char"/>
    <w:basedOn w:val="8"/>
    <w:link w:val="2"/>
    <w:qFormat/>
    <w:uiPriority w:val="9"/>
    <w:rPr>
      <w:rFonts w:ascii="宋体" w:hAnsi="宋体" w:eastAsia="宋体" w:cs="宋体"/>
      <w:b/>
      <w:bCs/>
      <w:kern w:val="36"/>
      <w:sz w:val="48"/>
      <w:szCs w:val="48"/>
    </w:rPr>
  </w:style>
  <w:style w:type="paragraph" w:customStyle="1" w:styleId="17">
    <w:name w:val="info-source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667</Characters>
  <Lines>5</Lines>
  <Paragraphs>1</Paragraphs>
  <TotalTime>0</TotalTime>
  <ScaleCrop>false</ScaleCrop>
  <LinksUpToDate>false</LinksUpToDate>
  <CharactersWithSpaces>783</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2019-10-11T02:59:00Z</dcterms:created>
  <dc:creator>USER</dc:creator>
  <cp:lastModifiedBy>飞鱼</cp:lastModifiedBy>
  <cp:lastPrinted>2019-10-11T07:27:00Z</cp:lastPrinted>
  <dcterms:modified xsi:type="dcterms:W3CDTF">2019-10-15T02:12:01Z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