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小标宋_GBK" w:cs="Times New Roman"/>
          <w:sz w:val="44"/>
          <w:szCs w:val="44"/>
          <w:highlight w:val="none"/>
        </w:rPr>
      </w:pPr>
      <w:bookmarkStart w:id="3" w:name="_GoBack"/>
      <w:bookmarkEnd w:id="3"/>
      <w:r>
        <w:rPr>
          <w:rFonts w:hint="default" w:ascii="Times New Roman" w:hAnsi="Times New Roman" w:eastAsia="方正小标宋_GBK" w:cs="Times New Roman"/>
          <w:sz w:val="44"/>
          <w:szCs w:val="44"/>
          <w:highlight w:val="none"/>
        </w:rPr>
        <w:t>南通市数据局</w:t>
      </w:r>
      <w:r>
        <w:rPr>
          <w:rFonts w:hint="default" w:ascii="Times New Roman" w:hAnsi="Times New Roman" w:eastAsia="方正小标宋_GBK" w:cs="Times New Roman"/>
          <w:sz w:val="44"/>
          <w:szCs w:val="44"/>
          <w:highlight w:val="none"/>
          <w:lang w:val="en-US" w:eastAsia="zh-CN"/>
        </w:rPr>
        <w:t>政府侧电子印章系统运维服务项目</w:t>
      </w:r>
      <w:r>
        <w:rPr>
          <w:rFonts w:hint="default" w:ascii="Times New Roman" w:hAnsi="Times New Roman" w:eastAsia="方正小标宋_GBK" w:cs="Times New Roman"/>
          <w:sz w:val="44"/>
          <w:szCs w:val="44"/>
          <w:highlight w:val="none"/>
        </w:rPr>
        <w:t>竞争性磋商采购需求</w:t>
      </w:r>
    </w:p>
    <w:p>
      <w:pPr>
        <w:keepNext w:val="0"/>
        <w:keepLines w:val="0"/>
        <w:pageBreakBefore w:val="0"/>
        <w:kinsoku/>
        <w:overflowPunct/>
        <w:topLinePunct w:val="0"/>
        <w:bidi w:val="0"/>
        <w:spacing w:line="580" w:lineRule="exact"/>
        <w:ind w:firstLine="720" w:firstLineChars="225"/>
        <w:textAlignment w:val="auto"/>
        <w:rPr>
          <w:rFonts w:hint="default" w:ascii="Times New Roman" w:hAnsi="Times New Roman" w:eastAsia="方正仿宋_GBK" w:cs="Times New Roman"/>
          <w:sz w:val="32"/>
          <w:szCs w:val="32"/>
          <w:highlight w:val="none"/>
        </w:rPr>
      </w:pPr>
    </w:p>
    <w:p>
      <w:pPr>
        <w:pStyle w:val="29"/>
        <w:keepNext w:val="0"/>
        <w:keepLines w:val="0"/>
        <w:pageBreakBefore w:val="0"/>
        <w:numPr>
          <w:ilvl w:val="0"/>
          <w:numId w:val="0"/>
        </w:numPr>
        <w:tabs>
          <w:tab w:val="left" w:pos="5325"/>
        </w:tabs>
        <w:kinsoku/>
        <w:overflowPunct/>
        <w:topLinePunct w:val="0"/>
        <w:bidi w:val="0"/>
        <w:snapToGrid w:val="0"/>
        <w:spacing w:line="580" w:lineRule="exact"/>
        <w:contextualSpacing/>
        <w:textAlignment w:val="auto"/>
        <w:rPr>
          <w:rFonts w:hint="default" w:ascii="Times New Roman" w:hAnsi="Times New Roman" w:eastAsia="方正仿宋_GBK" w:cs="Times New Roman"/>
          <w:color w:val="000000"/>
          <w:sz w:val="32"/>
          <w:szCs w:val="32"/>
          <w:lang w:val="en-US" w:eastAsia="zh-CN"/>
        </w:rPr>
      </w:pPr>
      <w:bookmarkStart w:id="0"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1" w:name="_Hlk70068067"/>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南通市一体化在线政务服务平台统一电子印章系统（</w:t>
      </w:r>
      <w:r>
        <w:rPr>
          <w:rFonts w:hint="eastAsia" w:ascii="Times New Roman" w:hAnsi="Times New Roman" w:eastAsia="方正仿宋_GBK" w:cs="Times New Roman"/>
          <w:sz w:val="32"/>
          <w:szCs w:val="32"/>
          <w:lang w:val="en-US" w:eastAsia="zh-CN"/>
        </w:rPr>
        <w:t>政府侧</w:t>
      </w:r>
      <w:r>
        <w:rPr>
          <w:rFonts w:hint="eastAsia" w:ascii="Times New Roman" w:hAnsi="Times New Roman" w:eastAsia="方正仿宋_GBK" w:cs="Times New Roman"/>
          <w:sz w:val="32"/>
          <w:szCs w:val="32"/>
          <w:lang w:val="zh-CN"/>
        </w:rPr>
        <w:t>）运维服务即将到期，拟采购符合要求的具备相关经验的服务厂商的运维保障服务，以确保各系统设备在故障时可以得到及时技术与售后支持，以确保整体系统运行平稳运行。</w:t>
      </w:r>
      <w:bookmarkEnd w:id="1"/>
    </w:p>
    <w:p>
      <w:pPr>
        <w:keepNext w:val="0"/>
        <w:keepLines w:val="0"/>
        <w:pageBreakBefore w:val="0"/>
        <w:tabs>
          <w:tab w:val="left" w:pos="5325"/>
        </w:tabs>
        <w:kinsoku/>
        <w:overflowPunct/>
        <w:topLinePunct w:val="0"/>
        <w:bidi w:val="0"/>
        <w:snapToGrid w:val="0"/>
        <w:spacing w:line="580" w:lineRule="exact"/>
        <w:contextualSpacing/>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运维内容</w:t>
      </w:r>
    </w:p>
    <w:p>
      <w:pPr>
        <w:keepNext w:val="0"/>
        <w:keepLines w:val="0"/>
        <w:pageBreakBefore w:val="0"/>
        <w:kinsoku/>
        <w:overflowPunct/>
        <w:topLinePunct w:val="0"/>
        <w:bidi w:val="0"/>
        <w:spacing w:line="580" w:lineRule="exact"/>
        <w:ind w:firstLine="640" w:firstLineChars="20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一体化在线政务服务平台统一电子印章系统的运维服务，分软件和硬件两类，主要包括软硬件巡检、故障排查、应急现场服务等内容。供应商需保障系统环境稳定、可靠运行，满足南通市一体化在线政务服务平台的</w:t>
      </w:r>
      <w:r>
        <w:rPr>
          <w:rFonts w:hint="eastAsia" w:ascii="Times New Roman" w:hAnsi="Times New Roman" w:eastAsia="方正仿宋_GBK" w:cs="Times New Roman"/>
          <w:sz w:val="32"/>
          <w:szCs w:val="32"/>
          <w:lang w:val="en-US" w:eastAsia="zh-CN"/>
        </w:rPr>
        <w:t>政府侧</w:t>
      </w:r>
      <w:r>
        <w:rPr>
          <w:rFonts w:hint="eastAsia" w:ascii="Times New Roman" w:hAnsi="Times New Roman" w:eastAsia="方正仿宋_GBK" w:cs="Times New Roman"/>
          <w:sz w:val="32"/>
          <w:szCs w:val="32"/>
          <w:lang w:val="zh-CN"/>
        </w:rPr>
        <w:t>电子印章制发、签章、验证、管理等业务需求。</w:t>
      </w:r>
    </w:p>
    <w:p>
      <w:pPr>
        <w:keepNext w:val="0"/>
        <w:keepLines w:val="0"/>
        <w:pageBreakBefore w:val="0"/>
        <w:kinsoku/>
        <w:overflowPunct/>
        <w:topLinePunct w:val="0"/>
        <w:bidi w:val="0"/>
        <w:spacing w:line="580" w:lineRule="exact"/>
        <w:ind w:firstLine="640" w:firstLineChars="20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运维设备清单：</w:t>
      </w:r>
    </w:p>
    <w:tbl>
      <w:tblPr>
        <w:tblStyle w:val="19"/>
        <w:tblW w:w="8711" w:type="dxa"/>
        <w:tblInd w:w="113" w:type="dxa"/>
        <w:tblLayout w:type="autofit"/>
        <w:tblCellMar>
          <w:top w:w="0" w:type="dxa"/>
          <w:left w:w="108" w:type="dxa"/>
          <w:bottom w:w="0" w:type="dxa"/>
          <w:right w:w="108" w:type="dxa"/>
        </w:tblCellMar>
      </w:tblPr>
      <w:tblGrid>
        <w:gridCol w:w="857"/>
        <w:gridCol w:w="1435"/>
        <w:gridCol w:w="5317"/>
        <w:gridCol w:w="1102"/>
      </w:tblGrid>
      <w:tr>
        <w:tblPrEx>
          <w:tblCellMar>
            <w:top w:w="0" w:type="dxa"/>
            <w:left w:w="108" w:type="dxa"/>
            <w:bottom w:w="0" w:type="dxa"/>
            <w:right w:w="108" w:type="dxa"/>
          </w:tblCellMar>
        </w:tblPrEx>
        <w:trPr>
          <w:trHeight w:val="476"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ascii="仿宋" w:hAnsi="仿宋" w:eastAsia="仿宋" w:cs="Times New Roman"/>
                <w:b/>
                <w:bCs/>
                <w:color w:val="000000"/>
                <w:kern w:val="0"/>
                <w:sz w:val="28"/>
                <w:szCs w:val="28"/>
              </w:rPr>
              <w:t>品名</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设备型号</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r>
      <w:tr>
        <w:tblPrEx>
          <w:tblCellMar>
            <w:top w:w="0" w:type="dxa"/>
            <w:left w:w="108" w:type="dxa"/>
            <w:bottom w:w="0" w:type="dxa"/>
            <w:right w:w="108" w:type="dxa"/>
          </w:tblCellMar>
        </w:tblPrEx>
        <w:trPr>
          <w:trHeight w:val="596" w:hRule="atLeast"/>
        </w:trPr>
        <w:tc>
          <w:tcPr>
            <w:tcW w:w="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软件</w:t>
            </w:r>
          </w:p>
        </w:tc>
        <w:tc>
          <w:tcPr>
            <w:tcW w:w="53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南通市一体化在线政务服务平台统一电子印章系统</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1套</w:t>
            </w:r>
          </w:p>
        </w:tc>
      </w:tr>
      <w:tr>
        <w:tblPrEx>
          <w:tblCellMar>
            <w:top w:w="0" w:type="dxa"/>
            <w:left w:w="108" w:type="dxa"/>
            <w:bottom w:w="0" w:type="dxa"/>
            <w:right w:w="108" w:type="dxa"/>
          </w:tblCellMar>
        </w:tblPrEx>
        <w:trPr>
          <w:trHeight w:val="596" w:hRule="atLeast"/>
        </w:trPr>
        <w:tc>
          <w:tcPr>
            <w:tcW w:w="8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密码机</w:t>
            </w:r>
          </w:p>
        </w:tc>
        <w:tc>
          <w:tcPr>
            <w:tcW w:w="53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渔翁fisec服务器密码机</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2台</w:t>
            </w:r>
          </w:p>
        </w:tc>
      </w:tr>
    </w:tbl>
    <w:p>
      <w:pPr>
        <w:keepNext w:val="0"/>
        <w:keepLines w:val="0"/>
        <w:pageBreakBefore w:val="0"/>
        <w:tabs>
          <w:tab w:val="left" w:pos="5325"/>
        </w:tabs>
        <w:kinsoku/>
        <w:overflowPunct/>
        <w:topLinePunct w:val="0"/>
        <w:bidi w:val="0"/>
        <w:snapToGrid w:val="0"/>
        <w:spacing w:line="580" w:lineRule="exact"/>
        <w:contextualSpacing/>
        <w:textAlignment w:val="auto"/>
        <w:rPr>
          <w:rFonts w:hint="default" w:ascii="Times New Roman" w:hAnsi="Times New Roman" w:eastAsia="仿宋" w:cs="Times New Roman"/>
          <w:kern w:val="0"/>
          <w:sz w:val="32"/>
          <w:szCs w:val="32"/>
          <w:lang w:val="zh-CN"/>
        </w:rPr>
      </w:pPr>
      <w:r>
        <w:rPr>
          <w:rFonts w:hint="default" w:ascii="Times New Roman" w:hAnsi="Times New Roman" w:eastAsia="黑体" w:cs="Times New Roman"/>
          <w:sz w:val="32"/>
          <w:szCs w:val="32"/>
          <w:lang w:val="en-US" w:eastAsia="zh-CN"/>
        </w:rPr>
        <w:t>三、运维要求</w:t>
      </w:r>
    </w:p>
    <w:bookmarkEnd w:id="0"/>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项目要求供应商安排运维服务人员提供一年的运维服务，</w:t>
      </w:r>
      <w:r>
        <w:rPr>
          <w:rFonts w:hint="default" w:ascii="Times New Roman" w:hAnsi="Times New Roman" w:eastAsia="方正仿宋_GBK" w:cs="Times New Roman"/>
          <w:sz w:val="32"/>
          <w:szCs w:val="32"/>
          <w:lang w:val="zh-CN"/>
        </w:rPr>
        <w:t>服务期限自合同生效之日起一年</w:t>
      </w:r>
      <w:r>
        <w:rPr>
          <w:rFonts w:hint="eastAsia" w:ascii="Times New Roman" w:hAnsi="Times New Roman" w:eastAsia="方正仿宋_GBK" w:cs="Times New Roman"/>
          <w:sz w:val="32"/>
          <w:szCs w:val="32"/>
          <w:lang w:val="zh-CN"/>
        </w:rPr>
        <w:t>。</w:t>
      </w:r>
    </w:p>
    <w:p>
      <w:pPr>
        <w:keepNext w:val="0"/>
        <w:keepLines w:val="0"/>
        <w:pageBreakBefore w:val="0"/>
        <w:kinsoku/>
        <w:overflowPunct/>
        <w:topLinePunct w:val="0"/>
        <w:bidi w:val="0"/>
        <w:spacing w:line="580" w:lineRule="exact"/>
        <w:ind w:firstLine="640" w:firstLineChars="20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供应商应安排专门的运维服务人员做好南通市一体化在线政务服务平台统一电子印章系统的日常巡检，及时排除存在的故障；做好系统的备份工作，并定期检查备份情况，确保系统的安全性和稳定性；做好与其他部门的技术沟通，做好南通市一体化在线政务服务平台统一电子印章系统运维服务工作。</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2、供应商应该确保</w:t>
      </w:r>
      <w:r>
        <w:rPr>
          <w:rFonts w:hint="default" w:ascii="Times New Roman" w:hAnsi="Times New Roman" w:eastAsia="方正仿宋_GBK" w:cs="Times New Roman"/>
          <w:sz w:val="32"/>
          <w:szCs w:val="32"/>
          <w:lang w:val="zh-CN"/>
        </w:rPr>
        <w:t>采购方重要信息系统全年7*24小时安全、稳定、高效运行。</w:t>
      </w:r>
      <w:r>
        <w:rPr>
          <w:rFonts w:hint="eastAsia" w:ascii="Times New Roman" w:hAnsi="Times New Roman" w:eastAsia="方正仿宋_GBK" w:cs="Times New Roman"/>
          <w:sz w:val="32"/>
          <w:szCs w:val="32"/>
          <w:lang w:val="zh-CN"/>
        </w:rPr>
        <w:t>如遇系统故障等紧急情况时，应在</w:t>
      </w:r>
      <w:r>
        <w:rPr>
          <w:rFonts w:hint="default" w:ascii="Times New Roman" w:hAnsi="Times New Roman" w:eastAsia="方正仿宋_GBK" w:cs="Times New Roman"/>
          <w:sz w:val="32"/>
          <w:szCs w:val="32"/>
          <w:lang w:val="zh-CN"/>
        </w:rPr>
        <w:t>15</w:t>
      </w:r>
      <w:r>
        <w:rPr>
          <w:rFonts w:hint="eastAsia" w:ascii="Times New Roman" w:hAnsi="Times New Roman" w:eastAsia="方正仿宋_GBK" w:cs="Times New Roman"/>
          <w:sz w:val="32"/>
          <w:szCs w:val="32"/>
          <w:lang w:val="zh-CN"/>
        </w:rPr>
        <w:t>分钟内定位系统故障，一般性故障</w:t>
      </w:r>
      <w:r>
        <w:rPr>
          <w:rFonts w:hint="default" w:ascii="Times New Roman" w:hAnsi="Times New Roman" w:eastAsia="方正仿宋_GBK" w:cs="Times New Roman"/>
          <w:sz w:val="32"/>
          <w:szCs w:val="32"/>
          <w:lang w:val="zh-CN"/>
        </w:rPr>
        <w:t>30</w:t>
      </w:r>
      <w:r>
        <w:rPr>
          <w:rFonts w:hint="eastAsia" w:ascii="Times New Roman" w:hAnsi="Times New Roman" w:eastAsia="方正仿宋_GBK" w:cs="Times New Roman"/>
          <w:sz w:val="32"/>
          <w:szCs w:val="32"/>
          <w:lang w:val="zh-CN"/>
        </w:rPr>
        <w:t>分钟内解决，如遇复杂故障无法解决时，应启动紧急技术支持服务，由服务供应商技术支撑团队提供紧急支持服务，并在</w:t>
      </w:r>
      <w:r>
        <w:rPr>
          <w:rFonts w:hint="default" w:ascii="Times New Roman" w:hAnsi="Times New Roman" w:eastAsia="方正仿宋_GBK" w:cs="Times New Roman"/>
          <w:sz w:val="32"/>
          <w:szCs w:val="32"/>
          <w:lang w:val="zh-CN"/>
        </w:rPr>
        <w:t>1</w:t>
      </w:r>
      <w:r>
        <w:rPr>
          <w:rFonts w:hint="eastAsia" w:ascii="Times New Roman" w:hAnsi="Times New Roman" w:eastAsia="方正仿宋_GBK" w:cs="Times New Roman"/>
          <w:sz w:val="32"/>
          <w:szCs w:val="32"/>
          <w:lang w:val="zh-CN"/>
        </w:rPr>
        <w:t>小时内提出解决方案，</w:t>
      </w:r>
      <w:r>
        <w:rPr>
          <w:rFonts w:hint="default" w:ascii="Times New Roman" w:hAnsi="Times New Roman" w:eastAsia="方正仿宋_GBK" w:cs="Times New Roman"/>
          <w:sz w:val="32"/>
          <w:szCs w:val="32"/>
          <w:lang w:val="zh-CN"/>
        </w:rPr>
        <w:t>4</w:t>
      </w:r>
      <w:r>
        <w:rPr>
          <w:rFonts w:hint="eastAsia" w:ascii="Times New Roman" w:hAnsi="Times New Roman" w:eastAsia="方正仿宋_GBK" w:cs="Times New Roman"/>
          <w:sz w:val="32"/>
          <w:szCs w:val="32"/>
          <w:lang w:val="zh-CN"/>
        </w:rPr>
        <w:t>小时内排除故障，需配件维修的</w:t>
      </w:r>
      <w:r>
        <w:rPr>
          <w:rFonts w:hint="default" w:ascii="Times New Roman" w:hAnsi="Times New Roman" w:eastAsia="方正仿宋_GBK" w:cs="Times New Roman"/>
          <w:sz w:val="32"/>
          <w:szCs w:val="32"/>
          <w:lang w:val="zh-CN"/>
        </w:rPr>
        <w:t>3</w:t>
      </w:r>
      <w:r>
        <w:rPr>
          <w:rFonts w:hint="eastAsia" w:ascii="Times New Roman" w:hAnsi="Times New Roman" w:eastAsia="方正仿宋_GBK" w:cs="Times New Roman"/>
          <w:sz w:val="32"/>
          <w:szCs w:val="32"/>
          <w:lang w:val="zh-CN"/>
        </w:rPr>
        <w:t>个自然日内修复（不包括配件采购时间）。</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3、运维服务人员需遵守南通市数据局各项管理规定，做好安全管理和保密工作，接受局数字政府处管理，做好临时交办的其他保障任务。</w:t>
      </w:r>
    </w:p>
    <w:p>
      <w:pPr>
        <w:pStyle w:val="29"/>
        <w:keepNext w:val="0"/>
        <w:keepLines w:val="0"/>
        <w:pageBreakBefore w:val="0"/>
        <w:tabs>
          <w:tab w:val="left" w:pos="5325"/>
        </w:tabs>
        <w:kinsoku/>
        <w:overflowPunct/>
        <w:topLinePunct w:val="0"/>
        <w:bidi w:val="0"/>
        <w:snapToGrid w:val="0"/>
        <w:spacing w:line="580" w:lineRule="exact"/>
        <w:ind w:left="0" w:leftChars="0" w:firstLine="0" w:firstLineChars="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、合同签订</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采购结果公示结束后无异议的在10个工作日内签订合同。</w:t>
      </w:r>
    </w:p>
    <w:p>
      <w:pPr>
        <w:pStyle w:val="29"/>
        <w:keepNext w:val="0"/>
        <w:keepLines w:val="0"/>
        <w:pageBreakBefore w:val="0"/>
        <w:tabs>
          <w:tab w:val="left" w:pos="5325"/>
        </w:tabs>
        <w:kinsoku/>
        <w:overflowPunct/>
        <w:topLinePunct w:val="0"/>
        <w:bidi w:val="0"/>
        <w:snapToGrid w:val="0"/>
        <w:spacing w:line="580" w:lineRule="exact"/>
        <w:ind w:firstLine="0" w:firstLineChars="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、付款方式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olor w:val="000000"/>
          <w:sz w:val="32"/>
          <w:szCs w:val="32"/>
          <w:lang w:val="en-US"/>
        </w:rPr>
      </w:pPr>
      <w:r>
        <w:rPr>
          <w:rFonts w:hint="eastAsia" w:ascii="Times New Roman" w:hAnsi="Times New Roman" w:eastAsia="方正仿宋_GBK"/>
          <w:color w:val="000000"/>
          <w:sz w:val="32"/>
          <w:szCs w:val="32"/>
        </w:rPr>
        <w:t>签订合同，发票送达后15个工作日内支付合同金额的50%；项目实施半年评估通过后</w:t>
      </w:r>
      <w:r>
        <w:rPr>
          <w:rFonts w:hint="default" w:ascii="Times New Roman" w:hAnsi="Times New Roman" w:eastAsia="方正仿宋_GBK" w:cs="Times New Roman"/>
          <w:color w:val="000000"/>
          <w:sz w:val="32"/>
          <w:szCs w:val="32"/>
          <w:lang w:val="en-US" w:eastAsia="zh-CN"/>
        </w:rPr>
        <w:t>支付除1万元之外</w:t>
      </w:r>
      <w:r>
        <w:rPr>
          <w:rFonts w:hint="eastAsia"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剩余金额；</w:t>
      </w:r>
      <w:r>
        <w:rPr>
          <w:rFonts w:hint="default" w:ascii="Times New Roman" w:hAnsi="Times New Roman" w:eastAsia="方正仿宋_GBK" w:cs="Times New Roman"/>
          <w:color w:val="000000"/>
          <w:sz w:val="32"/>
          <w:szCs w:val="32"/>
        </w:rPr>
        <w:t>余款</w:t>
      </w:r>
      <w:r>
        <w:rPr>
          <w:rFonts w:hint="default" w:ascii="Times New Roman" w:hAnsi="Times New Roman" w:eastAsia="方正仿宋_GBK" w:cs="Times New Roman"/>
          <w:color w:val="000000"/>
          <w:sz w:val="32"/>
          <w:szCs w:val="32"/>
          <w:lang w:val="en-US" w:eastAsia="zh-CN"/>
        </w:rPr>
        <w:t>1万元</w:t>
      </w:r>
      <w:r>
        <w:rPr>
          <w:rFonts w:hint="eastAsia" w:ascii="Times New Roman" w:hAnsi="Times New Roman" w:eastAsia="方正仿宋_GBK" w:cs="Times New Roman"/>
          <w:color w:val="000000"/>
          <w:sz w:val="32"/>
          <w:szCs w:val="32"/>
          <w:lang w:val="en-US" w:eastAsia="zh-CN"/>
        </w:rPr>
        <w:t>在运维服务期满绩效评价通过后支付。</w:t>
      </w:r>
    </w:p>
    <w:p>
      <w:pPr>
        <w:keepNext w:val="0"/>
        <w:keepLines w:val="0"/>
        <w:pageBreakBefore w:val="0"/>
        <w:widowControl w:val="0"/>
        <w:tabs>
          <w:tab w:val="left" w:pos="5325"/>
        </w:tabs>
        <w:kinsoku/>
        <w:wordWrap/>
        <w:overflowPunct/>
        <w:topLinePunct w:val="0"/>
        <w:bidi w:val="0"/>
        <w:snapToGrid w:val="0"/>
        <w:spacing w:line="58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1、符合《中华人民共和国政府采购法》第22条规定；</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2、具有合法经营资格并能承担完全民事责任的独立法人；</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eastAsia="zh-CN"/>
        </w:rPr>
        <w:t>未被“信用中国”网站列入失信被执行人、重大税收违法案件当事人名单、政府采购严重失信行为记录名单；</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4、本项目不接受联合体参与投标。</w:t>
      </w:r>
    </w:p>
    <w:p>
      <w:pPr>
        <w:pStyle w:val="29"/>
        <w:keepNext w:val="0"/>
        <w:keepLines w:val="0"/>
        <w:pageBreakBefore w:val="0"/>
        <w:widowControl w:val="0"/>
        <w:tabs>
          <w:tab w:val="left" w:pos="5325"/>
        </w:tabs>
        <w:kinsoku/>
        <w:wordWrap/>
        <w:overflowPunct/>
        <w:topLinePunct w:val="0"/>
        <w:bidi w:val="0"/>
        <w:snapToGrid w:val="0"/>
        <w:spacing w:line="58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pPr>
        <w:keepNext w:val="0"/>
        <w:keepLines w:val="0"/>
        <w:pageBreakBefore w:val="0"/>
        <w:widowControl w:val="0"/>
        <w:kinsoku/>
        <w:wordWrap/>
        <w:overflowPunct/>
        <w:topLinePunct w:val="0"/>
        <w:bidi w:val="0"/>
        <w:snapToGrid w:val="0"/>
        <w:spacing w:line="58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pPr>
        <w:pStyle w:val="30"/>
        <w:keepNext w:val="0"/>
        <w:keepLines w:val="0"/>
        <w:pageBreakBefore w:val="0"/>
        <w:widowControl w:val="0"/>
        <w:kinsoku/>
        <w:wordWrap/>
        <w:overflowPunct/>
        <w:topLinePunct w:val="0"/>
        <w:autoSpaceDE w:val="0"/>
        <w:autoSpaceDN w:val="0"/>
        <w:bidi w:val="0"/>
        <w:adjustRightInd w:val="0"/>
        <w:snapToGrid w:val="0"/>
        <w:spacing w:line="58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pPr>
        <w:pStyle w:val="30"/>
        <w:keepNext w:val="0"/>
        <w:keepLines w:val="0"/>
        <w:pageBreakBefore w:val="0"/>
        <w:widowControl w:val="0"/>
        <w:kinsoku/>
        <w:wordWrap/>
        <w:overflowPunct/>
        <w:topLinePunct w:val="0"/>
        <w:autoSpaceDE w:val="0"/>
        <w:autoSpaceDN w:val="0"/>
        <w:bidi w:val="0"/>
        <w:adjustRightInd w:val="0"/>
        <w:snapToGrid w:val="0"/>
        <w:spacing w:line="58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pPr>
        <w:pStyle w:val="30"/>
        <w:keepNext w:val="0"/>
        <w:keepLines w:val="0"/>
        <w:pageBreakBefore w:val="0"/>
        <w:widowControl w:val="0"/>
        <w:kinsoku/>
        <w:wordWrap/>
        <w:overflowPunct/>
        <w:topLinePunct w:val="0"/>
        <w:autoSpaceDE w:val="0"/>
        <w:autoSpaceDN w:val="0"/>
        <w:bidi w:val="0"/>
        <w:adjustRightInd w:val="0"/>
        <w:snapToGrid w:val="0"/>
        <w:spacing w:line="58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5、响应方案，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pPr>
        <w:pStyle w:val="18"/>
        <w:keepNext w:val="0"/>
        <w:keepLines w:val="0"/>
        <w:pageBreakBefore w:val="0"/>
        <w:widowControl w:val="0"/>
        <w:kinsoku/>
        <w:wordWrap/>
        <w:overflowPunct/>
        <w:topLinePunct w:val="0"/>
        <w:bidi w:val="0"/>
        <w:spacing w:after="0" w:line="58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pPr>
        <w:pStyle w:val="18"/>
        <w:keepNext w:val="0"/>
        <w:keepLines w:val="0"/>
        <w:pageBreakBefore w:val="0"/>
        <w:widowControl w:val="0"/>
        <w:kinsoku/>
        <w:wordWrap/>
        <w:overflowPunct/>
        <w:topLinePunct w:val="0"/>
        <w:bidi w:val="0"/>
        <w:spacing w:after="0" w:line="58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pPr>
        <w:keepNext w:val="0"/>
        <w:keepLines w:val="0"/>
        <w:pageBreakBefore w:val="0"/>
        <w:kinsoku/>
        <w:overflowPunct/>
        <w:topLinePunct w:val="0"/>
        <w:bidi w:val="0"/>
        <w:snapToGrid w:val="0"/>
        <w:spacing w:line="580" w:lineRule="exact"/>
        <w:ind w:left="2" w:firstLine="643" w:firstLineChars="200"/>
        <w:jc w:val="left"/>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商务技术分</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90</w:t>
      </w:r>
      <w:r>
        <w:rPr>
          <w:rFonts w:hint="default" w:ascii="Times New Roman" w:hAnsi="Times New Roman" w:eastAsia="方正仿宋_GBK" w:cs="Times New Roman"/>
          <w:color w:val="000000" w:themeColor="text1"/>
          <w:sz w:val="32"/>
          <w:szCs w:val="32"/>
          <w:lang w:val="zh-CN"/>
          <w14:textFill>
            <w14:solidFill>
              <w14:schemeClr w14:val="tx1"/>
            </w14:solidFill>
          </w14:textFill>
        </w:rPr>
        <w:t>分</w:t>
      </w:r>
    </w:p>
    <w:p>
      <w:pPr>
        <w:keepNext w:val="0"/>
        <w:keepLines w:val="0"/>
        <w:pageBreakBefore w:val="0"/>
        <w:kinsoku/>
        <w:overflowPunct/>
        <w:topLinePunct w:val="0"/>
        <w:bidi w:val="0"/>
        <w:snapToGrid w:val="0"/>
        <w:spacing w:line="580" w:lineRule="exact"/>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各投标人得分为评委会成员评分的算术平均分，分值保留小数点后两位。</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00" w:after="100" w:line="360" w:lineRule="auto"/>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评分项目</w:t>
            </w:r>
          </w:p>
        </w:tc>
        <w:tc>
          <w:tcPr>
            <w:tcW w:w="41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00" w:after="100" w:line="360" w:lineRule="auto"/>
              <w:ind w:hanging="118"/>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供应商资质及实力（</w:t>
            </w:r>
            <w:r>
              <w:rPr>
                <w:rFonts w:ascii="仿宋" w:hAnsi="仿宋" w:eastAsia="仿宋" w:cs="Times New Roman"/>
                <w:kern w:val="0"/>
                <w:sz w:val="24"/>
                <w:szCs w:val="24"/>
                <w:lang w:val="zh-CN"/>
              </w:rPr>
              <w:t>18</w:t>
            </w:r>
            <w:r>
              <w:rPr>
                <w:rFonts w:hint="eastAsia" w:ascii="仿宋" w:hAnsi="仿宋" w:eastAsia="仿宋" w:cs="Times New Roman"/>
                <w:kern w:val="0"/>
                <w:sz w:val="24"/>
                <w:szCs w:val="24"/>
                <w:lang w:val="zh-CN"/>
              </w:rPr>
              <w:t>分）</w:t>
            </w:r>
          </w:p>
        </w:tc>
        <w:tc>
          <w:tcPr>
            <w:tcW w:w="4170"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1.投标人具有</w:t>
            </w:r>
            <w:r>
              <w:rPr>
                <w:rFonts w:ascii="仿宋" w:hAnsi="仿宋" w:eastAsia="仿宋" w:cs="Times New Roman"/>
                <w:kern w:val="0"/>
                <w:sz w:val="24"/>
                <w:szCs w:val="24"/>
                <w:lang w:val="zh-CN"/>
              </w:rPr>
              <w:t>ISO 20000</w:t>
            </w:r>
            <w:r>
              <w:rPr>
                <w:rFonts w:hint="eastAsia" w:ascii="仿宋" w:hAnsi="仿宋" w:eastAsia="仿宋" w:cs="Times New Roman"/>
                <w:kern w:val="0"/>
                <w:sz w:val="24"/>
                <w:szCs w:val="24"/>
                <w:lang w:val="zh-CN"/>
              </w:rPr>
              <w:t>信息技术服务管理体系认证证书、</w:t>
            </w:r>
            <w:r>
              <w:rPr>
                <w:rFonts w:ascii="仿宋" w:hAnsi="仿宋" w:eastAsia="仿宋" w:cs="Times New Roman"/>
                <w:kern w:val="0"/>
                <w:sz w:val="24"/>
                <w:szCs w:val="24"/>
                <w:lang w:val="zh-CN"/>
              </w:rPr>
              <w:t>ISO 9001</w:t>
            </w:r>
            <w:r>
              <w:rPr>
                <w:rFonts w:hint="eastAsia" w:ascii="仿宋" w:hAnsi="仿宋" w:eastAsia="仿宋" w:cs="Times New Roman"/>
                <w:kern w:val="0"/>
                <w:sz w:val="24"/>
                <w:szCs w:val="24"/>
                <w:lang w:val="zh-CN"/>
              </w:rPr>
              <w:t>质量管理体系认证证书、</w:t>
            </w:r>
            <w:r>
              <w:rPr>
                <w:rFonts w:ascii="仿宋" w:hAnsi="仿宋" w:eastAsia="仿宋" w:cs="Times New Roman"/>
                <w:kern w:val="0"/>
                <w:sz w:val="24"/>
                <w:szCs w:val="24"/>
                <w:lang w:val="zh-CN"/>
              </w:rPr>
              <w:t xml:space="preserve">ISO27001 </w:t>
            </w:r>
            <w:r>
              <w:rPr>
                <w:rFonts w:hint="eastAsia" w:ascii="仿宋" w:hAnsi="仿宋" w:eastAsia="仿宋" w:cs="Times New Roman"/>
                <w:kern w:val="0"/>
                <w:sz w:val="24"/>
                <w:szCs w:val="24"/>
                <w:lang w:val="zh-CN"/>
              </w:rPr>
              <w:t>信息安全管理体系证书、ISO27701隐私信息管理体系认证证书，每提供一个证书得</w:t>
            </w:r>
            <w:r>
              <w:rPr>
                <w:rFonts w:ascii="仿宋" w:hAnsi="仿宋" w:eastAsia="仿宋" w:cs="Times New Roman"/>
                <w:kern w:val="0"/>
                <w:sz w:val="24"/>
                <w:szCs w:val="24"/>
                <w:lang w:val="zh-CN"/>
              </w:rPr>
              <w:t xml:space="preserve"> </w:t>
            </w:r>
            <w:r>
              <w:rPr>
                <w:rFonts w:hint="eastAsia" w:ascii="仿宋" w:hAnsi="仿宋" w:eastAsia="仿宋" w:cs="Times New Roman"/>
                <w:kern w:val="0"/>
                <w:sz w:val="24"/>
                <w:szCs w:val="24"/>
                <w:lang w:val="zh-CN"/>
              </w:rPr>
              <w:t>2分，本项最多8分；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2．投标人具有电子印章相关产品和技术相关专利或软件著作权，每提供</w:t>
            </w:r>
            <w:r>
              <w:rPr>
                <w:rFonts w:ascii="仿宋" w:hAnsi="仿宋" w:eastAsia="仿宋" w:cs="Times New Roman"/>
                <w:kern w:val="0"/>
                <w:sz w:val="24"/>
                <w:szCs w:val="24"/>
                <w:lang w:val="zh-CN"/>
              </w:rPr>
              <w:t xml:space="preserve"> 1</w:t>
            </w:r>
            <w:r>
              <w:rPr>
                <w:rFonts w:hint="eastAsia" w:ascii="仿宋" w:hAnsi="仿宋" w:eastAsia="仿宋" w:cs="Times New Roman"/>
                <w:kern w:val="0"/>
                <w:sz w:val="24"/>
                <w:szCs w:val="24"/>
                <w:lang w:val="zh-CN"/>
              </w:rPr>
              <w:t>个证书得</w:t>
            </w:r>
            <w:r>
              <w:rPr>
                <w:rFonts w:ascii="仿宋" w:hAnsi="仿宋" w:eastAsia="仿宋" w:cs="Times New Roman"/>
                <w:kern w:val="0"/>
                <w:sz w:val="24"/>
                <w:szCs w:val="24"/>
                <w:lang w:val="zh-CN"/>
              </w:rPr>
              <w:t xml:space="preserve"> 2 </w:t>
            </w:r>
            <w:r>
              <w:rPr>
                <w:rFonts w:hint="eastAsia" w:ascii="仿宋" w:hAnsi="仿宋" w:eastAsia="仿宋" w:cs="Times New Roman"/>
                <w:kern w:val="0"/>
                <w:sz w:val="24"/>
                <w:szCs w:val="24"/>
                <w:lang w:val="zh-CN"/>
              </w:rPr>
              <w:t>分，本项最多</w:t>
            </w:r>
            <w:r>
              <w:rPr>
                <w:rFonts w:ascii="仿宋" w:hAnsi="仿宋" w:eastAsia="仿宋" w:cs="Times New Roman"/>
                <w:kern w:val="0"/>
                <w:sz w:val="24"/>
                <w:szCs w:val="24"/>
                <w:lang w:val="zh-CN"/>
              </w:rPr>
              <w:t xml:space="preserve"> 6 </w:t>
            </w:r>
            <w:r>
              <w:rPr>
                <w:rFonts w:hint="eastAsia" w:ascii="仿宋" w:hAnsi="仿宋" w:eastAsia="仿宋" w:cs="Times New Roman"/>
                <w:kern w:val="0"/>
                <w:sz w:val="24"/>
                <w:szCs w:val="24"/>
                <w:lang w:val="zh-CN"/>
              </w:rPr>
              <w:t>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3．投标人具有国家密码管理局商用密码检测中心颁发的有效电子印章或电子签章系统商用密码产品认证证书的，得2分。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3．投标人的电子印章系统具有公安部计算机信息系统安全产品质量监督检验中心出具的符合《信息安全技术电子印章产品安全技术要求GA/T1106-2013（第三级）》、《信息安全技术通用渗透测试检测条件JCTJ005-2016》的证明报告的，得2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ascii="仿宋" w:hAnsi="仿宋" w:eastAsia="仿宋" w:cs="Times New Roman"/>
                <w:kern w:val="0"/>
                <w:sz w:val="24"/>
                <w:szCs w:val="24"/>
                <w:lang w:val="zh-CN"/>
              </w:rPr>
              <w:t>(</w:t>
            </w:r>
            <w:r>
              <w:rPr>
                <w:rFonts w:hint="eastAsia" w:ascii="仿宋" w:hAnsi="仿宋" w:eastAsia="仿宋" w:cs="Times New Roman"/>
                <w:kern w:val="0"/>
                <w:sz w:val="24"/>
                <w:szCs w:val="24"/>
                <w:lang w:val="zh-CN"/>
              </w:rPr>
              <w:t>需提供相关证书复印件加盖投标人公章，证书需在有效期内。）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项目团队</w:t>
            </w:r>
          </w:p>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实力</w:t>
            </w:r>
          </w:p>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w:t>
            </w:r>
            <w:r>
              <w:rPr>
                <w:rFonts w:ascii="仿宋" w:hAnsi="仿宋" w:eastAsia="仿宋" w:cs="Times New Roman"/>
                <w:kern w:val="0"/>
                <w:sz w:val="24"/>
                <w:szCs w:val="24"/>
                <w:lang w:val="zh-CN"/>
              </w:rPr>
              <w:t>12</w:t>
            </w:r>
            <w:r>
              <w:rPr>
                <w:rFonts w:hint="eastAsia" w:ascii="仿宋" w:hAnsi="仿宋" w:eastAsia="仿宋" w:cs="Times New Roman"/>
                <w:kern w:val="0"/>
                <w:sz w:val="24"/>
                <w:szCs w:val="24"/>
                <w:lang w:val="zh-CN"/>
              </w:rPr>
              <w:t>分）</w:t>
            </w:r>
          </w:p>
        </w:tc>
        <w:tc>
          <w:tcPr>
            <w:tcW w:w="4170"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1．项目经理同时具有信息系统项目管理师证书和注册信息安全专业人员（</w:t>
            </w:r>
            <w:r>
              <w:rPr>
                <w:rFonts w:ascii="仿宋" w:hAnsi="仿宋" w:eastAsia="仿宋" w:cs="Times New Roman"/>
                <w:kern w:val="0"/>
                <w:sz w:val="24"/>
                <w:szCs w:val="24"/>
                <w:lang w:val="zh-CN"/>
              </w:rPr>
              <w:t>CISP</w:t>
            </w:r>
            <w:r>
              <w:rPr>
                <w:rFonts w:hint="eastAsia" w:ascii="仿宋" w:hAnsi="仿宋" w:eastAsia="仿宋" w:cs="Times New Roman"/>
                <w:kern w:val="0"/>
                <w:sz w:val="24"/>
                <w:szCs w:val="24"/>
                <w:lang w:val="zh-CN"/>
              </w:rPr>
              <w:t>）资格证书得</w:t>
            </w:r>
            <w:r>
              <w:rPr>
                <w:rFonts w:ascii="仿宋" w:hAnsi="仿宋" w:eastAsia="仿宋" w:cs="Times New Roman"/>
                <w:kern w:val="0"/>
                <w:sz w:val="24"/>
                <w:szCs w:val="24"/>
                <w:lang w:val="zh-CN"/>
              </w:rPr>
              <w:t>6</w:t>
            </w:r>
            <w:r>
              <w:rPr>
                <w:rFonts w:hint="eastAsia" w:ascii="仿宋" w:hAnsi="仿宋" w:eastAsia="仿宋" w:cs="Times New Roman"/>
                <w:kern w:val="0"/>
                <w:sz w:val="24"/>
                <w:szCs w:val="24"/>
                <w:lang w:val="zh-CN"/>
              </w:rPr>
              <w:t>分，仅提供一个证书得</w:t>
            </w:r>
            <w:r>
              <w:rPr>
                <w:rFonts w:ascii="仿宋" w:hAnsi="仿宋" w:eastAsia="仿宋" w:cs="Times New Roman"/>
                <w:kern w:val="0"/>
                <w:sz w:val="24"/>
                <w:szCs w:val="24"/>
                <w:lang w:val="zh-CN"/>
              </w:rPr>
              <w:t>3</w:t>
            </w:r>
            <w:r>
              <w:rPr>
                <w:rFonts w:hint="eastAsia" w:ascii="仿宋" w:hAnsi="仿宋" w:eastAsia="仿宋" w:cs="Times New Roman"/>
                <w:kern w:val="0"/>
                <w:sz w:val="24"/>
                <w:szCs w:val="24"/>
                <w:lang w:val="zh-CN"/>
              </w:rPr>
              <w:t>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2.项目组成员具有中国信息产业职业资格认证高级证书（</w:t>
            </w:r>
            <w:r>
              <w:rPr>
                <w:rFonts w:ascii="仿宋" w:hAnsi="仿宋" w:eastAsia="仿宋" w:cs="Times New Roman"/>
                <w:kern w:val="0"/>
                <w:sz w:val="24"/>
                <w:szCs w:val="24"/>
                <w:lang w:val="zh-CN"/>
              </w:rPr>
              <w:t>CIIP-A</w:t>
            </w:r>
            <w:r>
              <w:rPr>
                <w:rFonts w:hint="eastAsia" w:ascii="仿宋" w:hAnsi="仿宋" w:eastAsia="仿宋" w:cs="Times New Roman"/>
                <w:kern w:val="0"/>
                <w:sz w:val="24"/>
                <w:szCs w:val="24"/>
                <w:lang w:val="zh-CN"/>
              </w:rPr>
              <w:t>）得</w:t>
            </w:r>
            <w:r>
              <w:rPr>
                <w:rFonts w:ascii="仿宋" w:hAnsi="仿宋" w:eastAsia="仿宋" w:cs="Times New Roman"/>
                <w:kern w:val="0"/>
                <w:sz w:val="24"/>
                <w:szCs w:val="24"/>
                <w:lang w:val="zh-CN"/>
              </w:rPr>
              <w:t>3</w:t>
            </w:r>
            <w:r>
              <w:rPr>
                <w:rFonts w:hint="eastAsia" w:ascii="仿宋" w:hAnsi="仿宋" w:eastAsia="仿宋" w:cs="Times New Roman"/>
                <w:kern w:val="0"/>
                <w:sz w:val="24"/>
                <w:szCs w:val="24"/>
                <w:lang w:val="zh-CN"/>
              </w:rPr>
              <w:t>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3.项目组成员具有系统集成项目管理工程师（中级）证书的得</w:t>
            </w:r>
            <w:r>
              <w:rPr>
                <w:rFonts w:ascii="仿宋" w:hAnsi="仿宋" w:eastAsia="仿宋" w:cs="Times New Roman"/>
                <w:kern w:val="0"/>
                <w:sz w:val="24"/>
                <w:szCs w:val="24"/>
                <w:lang w:val="zh-CN"/>
              </w:rPr>
              <w:t>3</w:t>
            </w:r>
            <w:r>
              <w:rPr>
                <w:rFonts w:hint="eastAsia" w:ascii="仿宋" w:hAnsi="仿宋" w:eastAsia="仿宋" w:cs="Times New Roman"/>
                <w:kern w:val="0"/>
                <w:sz w:val="24"/>
                <w:szCs w:val="24"/>
                <w:lang w:val="zh-CN"/>
              </w:rPr>
              <w:t>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（以上成员需提供近</w:t>
            </w:r>
            <w:r>
              <w:rPr>
                <w:rFonts w:ascii="仿宋" w:hAnsi="仿宋" w:eastAsia="仿宋" w:cs="Times New Roman"/>
                <w:kern w:val="0"/>
                <w:sz w:val="24"/>
                <w:szCs w:val="24"/>
                <w:lang w:val="zh-CN"/>
              </w:rPr>
              <w:t>3</w:t>
            </w:r>
            <w:r>
              <w:rPr>
                <w:rFonts w:hint="eastAsia" w:ascii="仿宋" w:hAnsi="仿宋" w:eastAsia="仿宋" w:cs="Times New Roman"/>
                <w:kern w:val="0"/>
                <w:sz w:val="24"/>
                <w:szCs w:val="24"/>
                <w:lang w:val="zh-CN"/>
              </w:rPr>
              <w:t>个月社保证明；提供项目组成员相关证书复印件加盖公章）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业绩案例</w:t>
            </w:r>
          </w:p>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w:t>
            </w:r>
            <w:r>
              <w:rPr>
                <w:rFonts w:ascii="仿宋" w:hAnsi="仿宋" w:eastAsia="仿宋" w:cs="Times New Roman"/>
                <w:kern w:val="0"/>
                <w:sz w:val="24"/>
                <w:szCs w:val="24"/>
                <w:lang w:val="zh-CN"/>
              </w:rPr>
              <w:t>12</w:t>
            </w:r>
            <w:r>
              <w:rPr>
                <w:rFonts w:hint="eastAsia" w:ascii="仿宋" w:hAnsi="仿宋" w:eastAsia="仿宋" w:cs="Times New Roman"/>
                <w:kern w:val="0"/>
                <w:sz w:val="24"/>
                <w:szCs w:val="24"/>
                <w:lang w:val="zh-CN"/>
              </w:rPr>
              <w:t>分）</w:t>
            </w:r>
          </w:p>
        </w:tc>
        <w:tc>
          <w:tcPr>
            <w:tcW w:w="4170"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1.投标人具有电子印章相关系统的项目经验。提供</w:t>
            </w:r>
            <w:r>
              <w:rPr>
                <w:rFonts w:ascii="仿宋" w:hAnsi="仿宋" w:eastAsia="仿宋" w:cs="Times New Roman"/>
                <w:kern w:val="0"/>
                <w:sz w:val="24"/>
                <w:szCs w:val="24"/>
                <w:lang w:val="zh-CN"/>
              </w:rPr>
              <w:t>2021</w:t>
            </w:r>
            <w:r>
              <w:rPr>
                <w:rFonts w:hint="eastAsia" w:ascii="仿宋" w:hAnsi="仿宋" w:eastAsia="仿宋" w:cs="Times New Roman"/>
                <w:kern w:val="0"/>
                <w:sz w:val="24"/>
                <w:szCs w:val="24"/>
                <w:lang w:val="zh-CN"/>
              </w:rPr>
              <w:t>年</w:t>
            </w:r>
            <w:r>
              <w:rPr>
                <w:rFonts w:ascii="仿宋" w:hAnsi="仿宋" w:eastAsia="仿宋" w:cs="Times New Roman"/>
                <w:kern w:val="0"/>
                <w:sz w:val="24"/>
                <w:szCs w:val="24"/>
                <w:lang w:val="zh-CN"/>
              </w:rPr>
              <w:t>1</w:t>
            </w:r>
            <w:r>
              <w:rPr>
                <w:rFonts w:hint="eastAsia" w:ascii="仿宋" w:hAnsi="仿宋" w:eastAsia="仿宋" w:cs="Times New Roman"/>
                <w:kern w:val="0"/>
                <w:sz w:val="24"/>
                <w:szCs w:val="24"/>
                <w:lang w:val="zh-CN"/>
              </w:rPr>
              <w:t>月</w:t>
            </w:r>
            <w:r>
              <w:rPr>
                <w:rFonts w:ascii="仿宋" w:hAnsi="仿宋" w:eastAsia="仿宋" w:cs="Times New Roman"/>
                <w:kern w:val="0"/>
                <w:sz w:val="24"/>
                <w:szCs w:val="24"/>
                <w:lang w:val="zh-CN"/>
              </w:rPr>
              <w:t>1</w:t>
            </w:r>
            <w:r>
              <w:rPr>
                <w:rFonts w:hint="eastAsia" w:ascii="仿宋" w:hAnsi="仿宋" w:eastAsia="仿宋" w:cs="Times New Roman"/>
                <w:kern w:val="0"/>
                <w:sz w:val="24"/>
                <w:szCs w:val="24"/>
                <w:lang w:val="zh-CN"/>
              </w:rPr>
              <w:t>日以来电子印章相关系统的项目案例，每提供一个得</w:t>
            </w:r>
            <w:r>
              <w:rPr>
                <w:rFonts w:ascii="仿宋" w:hAnsi="仿宋" w:eastAsia="仿宋" w:cs="Times New Roman"/>
                <w:kern w:val="0"/>
                <w:sz w:val="24"/>
                <w:szCs w:val="24"/>
                <w:lang w:val="zh-CN"/>
              </w:rPr>
              <w:t>2</w:t>
            </w:r>
            <w:r>
              <w:rPr>
                <w:rFonts w:hint="eastAsia" w:ascii="仿宋" w:hAnsi="仿宋" w:eastAsia="仿宋" w:cs="Times New Roman"/>
                <w:kern w:val="0"/>
                <w:sz w:val="24"/>
                <w:szCs w:val="24"/>
                <w:lang w:val="zh-CN"/>
              </w:rPr>
              <w:t>分，最高得</w:t>
            </w:r>
            <w:r>
              <w:rPr>
                <w:rFonts w:ascii="仿宋" w:hAnsi="仿宋" w:eastAsia="仿宋" w:cs="Times New Roman"/>
                <w:kern w:val="0"/>
                <w:sz w:val="24"/>
                <w:szCs w:val="24"/>
                <w:lang w:val="zh-CN"/>
              </w:rPr>
              <w:t>6</w:t>
            </w:r>
            <w:r>
              <w:rPr>
                <w:rFonts w:hint="eastAsia" w:ascii="仿宋" w:hAnsi="仿宋" w:eastAsia="仿宋" w:cs="Times New Roman"/>
                <w:kern w:val="0"/>
                <w:sz w:val="24"/>
                <w:szCs w:val="24"/>
                <w:lang w:val="zh-CN"/>
              </w:rPr>
              <w:t>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投标人具有相关电子印章项目运维经验。提供</w:t>
            </w:r>
            <w:r>
              <w:rPr>
                <w:rFonts w:ascii="仿宋" w:hAnsi="仿宋" w:eastAsia="仿宋" w:cs="Times New Roman"/>
                <w:kern w:val="0"/>
                <w:sz w:val="24"/>
                <w:szCs w:val="24"/>
                <w:lang w:val="zh-CN"/>
              </w:rPr>
              <w:t>2021</w:t>
            </w:r>
            <w:r>
              <w:rPr>
                <w:rFonts w:hint="eastAsia" w:ascii="仿宋" w:hAnsi="仿宋" w:eastAsia="仿宋" w:cs="Times New Roman"/>
                <w:kern w:val="0"/>
                <w:sz w:val="24"/>
                <w:szCs w:val="24"/>
                <w:lang w:val="zh-CN"/>
              </w:rPr>
              <w:t>年</w:t>
            </w:r>
            <w:r>
              <w:rPr>
                <w:rFonts w:ascii="仿宋" w:hAnsi="仿宋" w:eastAsia="仿宋" w:cs="Times New Roman"/>
                <w:kern w:val="0"/>
                <w:sz w:val="24"/>
                <w:szCs w:val="24"/>
                <w:lang w:val="zh-CN"/>
              </w:rPr>
              <w:t>1</w:t>
            </w:r>
            <w:r>
              <w:rPr>
                <w:rFonts w:hint="eastAsia" w:ascii="仿宋" w:hAnsi="仿宋" w:eastAsia="仿宋" w:cs="Times New Roman"/>
                <w:kern w:val="0"/>
                <w:sz w:val="24"/>
                <w:szCs w:val="24"/>
                <w:lang w:val="zh-CN"/>
              </w:rPr>
              <w:t>月</w:t>
            </w:r>
            <w:r>
              <w:rPr>
                <w:rFonts w:ascii="仿宋" w:hAnsi="仿宋" w:eastAsia="仿宋" w:cs="Times New Roman"/>
                <w:kern w:val="0"/>
                <w:sz w:val="24"/>
                <w:szCs w:val="24"/>
                <w:lang w:val="zh-CN"/>
              </w:rPr>
              <w:t>1</w:t>
            </w:r>
            <w:r>
              <w:rPr>
                <w:rFonts w:hint="eastAsia" w:ascii="仿宋" w:hAnsi="仿宋" w:eastAsia="仿宋" w:cs="Times New Roman"/>
                <w:kern w:val="0"/>
                <w:sz w:val="24"/>
                <w:szCs w:val="24"/>
                <w:lang w:val="zh-CN"/>
              </w:rPr>
              <w:t>日以来维护服务案例，每提供一个得</w:t>
            </w:r>
            <w:r>
              <w:rPr>
                <w:rFonts w:ascii="仿宋" w:hAnsi="仿宋" w:eastAsia="仿宋" w:cs="Times New Roman"/>
                <w:kern w:val="0"/>
                <w:sz w:val="24"/>
                <w:szCs w:val="24"/>
                <w:lang w:val="zh-CN"/>
              </w:rPr>
              <w:t>2</w:t>
            </w:r>
            <w:r>
              <w:rPr>
                <w:rFonts w:hint="eastAsia" w:ascii="仿宋" w:hAnsi="仿宋" w:eastAsia="仿宋" w:cs="Times New Roman"/>
                <w:kern w:val="0"/>
                <w:sz w:val="24"/>
                <w:szCs w:val="24"/>
                <w:lang w:val="zh-CN"/>
              </w:rPr>
              <w:t>分，最高得</w:t>
            </w:r>
            <w:r>
              <w:rPr>
                <w:rFonts w:ascii="仿宋" w:hAnsi="仿宋" w:eastAsia="仿宋" w:cs="Times New Roman"/>
                <w:kern w:val="0"/>
                <w:sz w:val="24"/>
                <w:szCs w:val="24"/>
                <w:lang w:val="zh-CN"/>
              </w:rPr>
              <w:t>6</w:t>
            </w:r>
            <w:r>
              <w:rPr>
                <w:rFonts w:hint="eastAsia" w:ascii="仿宋" w:hAnsi="仿宋" w:eastAsia="仿宋" w:cs="Times New Roman"/>
                <w:kern w:val="0"/>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服务方案</w:t>
            </w:r>
          </w:p>
          <w:p>
            <w:pPr>
              <w:autoSpaceDE w:val="0"/>
              <w:autoSpaceDN w:val="0"/>
              <w:adjustRightInd w:val="0"/>
              <w:snapToGrid w:val="0"/>
              <w:spacing w:before="100" w:after="100" w:line="360" w:lineRule="auto"/>
              <w:ind w:firstLine="24"/>
              <w:contextualSpacing/>
              <w:jc w:val="center"/>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w:t>
            </w:r>
            <w:r>
              <w:rPr>
                <w:rFonts w:ascii="仿宋" w:hAnsi="仿宋" w:eastAsia="仿宋" w:cs="Times New Roman"/>
                <w:kern w:val="0"/>
                <w:sz w:val="24"/>
                <w:szCs w:val="24"/>
                <w:lang w:val="zh-CN"/>
              </w:rPr>
              <w:t>48</w:t>
            </w:r>
            <w:r>
              <w:rPr>
                <w:rFonts w:hint="eastAsia" w:ascii="仿宋" w:hAnsi="仿宋" w:eastAsia="仿宋" w:cs="Times New Roman"/>
                <w:kern w:val="0"/>
                <w:sz w:val="24"/>
                <w:szCs w:val="24"/>
                <w:lang w:val="zh-CN"/>
              </w:rPr>
              <w:t>分）</w:t>
            </w:r>
          </w:p>
        </w:tc>
        <w:tc>
          <w:tcPr>
            <w:tcW w:w="4170"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1.投标人需对运维项目的充分理解，包括但不限于：项目运行总体现状的描述、系统对接情况的描述等。方案需要完全包含上述要点且满足磋商文件要求。根据投标人对项目的总体认识和理解进行评分，理解优秀的得</w:t>
            </w:r>
            <w:r>
              <w:rPr>
                <w:rFonts w:ascii="仿宋" w:hAnsi="仿宋" w:eastAsia="仿宋" w:cs="Times New Roman"/>
                <w:kern w:val="0"/>
                <w:sz w:val="24"/>
                <w:szCs w:val="24"/>
                <w:lang w:val="zh-CN"/>
              </w:rPr>
              <w:t>[9,5)</w:t>
            </w:r>
            <w:r>
              <w:rPr>
                <w:rFonts w:hint="eastAsia" w:ascii="仿宋" w:hAnsi="仿宋" w:eastAsia="仿宋" w:cs="Times New Roman"/>
                <w:kern w:val="0"/>
                <w:sz w:val="24"/>
                <w:szCs w:val="24"/>
                <w:lang w:val="zh-CN"/>
              </w:rPr>
              <w:t>分，良好的得</w:t>
            </w:r>
            <w:r>
              <w:rPr>
                <w:rFonts w:ascii="仿宋" w:hAnsi="仿宋" w:eastAsia="仿宋" w:cs="Times New Roman"/>
                <w:kern w:val="0"/>
                <w:sz w:val="24"/>
                <w:szCs w:val="24"/>
                <w:lang w:val="zh-CN"/>
              </w:rPr>
              <w:t>[5,3)</w:t>
            </w:r>
            <w:r>
              <w:rPr>
                <w:rFonts w:hint="eastAsia" w:ascii="仿宋" w:hAnsi="仿宋" w:eastAsia="仿宋" w:cs="Times New Roman"/>
                <w:kern w:val="0"/>
                <w:sz w:val="24"/>
                <w:szCs w:val="24"/>
                <w:lang w:val="zh-CN"/>
              </w:rPr>
              <w:t>分，一般的得</w:t>
            </w:r>
            <w:r>
              <w:rPr>
                <w:rFonts w:ascii="仿宋" w:hAnsi="仿宋" w:eastAsia="仿宋" w:cs="Times New Roman"/>
                <w:kern w:val="0"/>
                <w:sz w:val="24"/>
                <w:szCs w:val="24"/>
                <w:lang w:val="zh-CN"/>
              </w:rPr>
              <w:t>[3,0)</w:t>
            </w:r>
            <w:r>
              <w:rPr>
                <w:rFonts w:hint="eastAsia" w:ascii="仿宋" w:hAnsi="仿宋" w:eastAsia="仿宋" w:cs="Times New Roman"/>
                <w:kern w:val="0"/>
                <w:sz w:val="24"/>
                <w:szCs w:val="24"/>
                <w:lang w:val="zh-CN"/>
              </w:rPr>
              <w:t>分，不合格的或者没有的不得分；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2.投标人提供的对所运维的统一电子印章系统的总体认识和理解，包括但不限于：电子印章系统总体架构的理解、电子印章系统各子系统功能的理解（电子印章制作、电子印章发布、电子印章应用等子系统），对</w:t>
            </w:r>
            <w:bookmarkStart w:id="2" w:name="_Hlk109130336"/>
            <w:r>
              <w:rPr>
                <w:rFonts w:hint="eastAsia" w:ascii="仿宋" w:hAnsi="仿宋" w:eastAsia="仿宋" w:cs="Times New Roman"/>
                <w:kern w:val="0"/>
                <w:sz w:val="24"/>
                <w:szCs w:val="24"/>
                <w:lang w:val="zh-CN"/>
              </w:rPr>
              <w:t>电子印章项目运行情况</w:t>
            </w:r>
            <w:bookmarkEnd w:id="2"/>
            <w:r>
              <w:rPr>
                <w:rFonts w:hint="eastAsia" w:ascii="仿宋" w:hAnsi="仿宋" w:eastAsia="仿宋" w:cs="Times New Roman"/>
                <w:kern w:val="0"/>
                <w:sz w:val="24"/>
                <w:szCs w:val="24"/>
                <w:lang w:val="zh-CN"/>
              </w:rPr>
              <w:t>的整体理解。方案需要完全包含上述要点且满足磋商文件要求。根据投标人对南通市一体化在线上政务服务平统一电子印章系统的总体认识和理解进行评分，理解优秀的得</w:t>
            </w:r>
            <w:r>
              <w:rPr>
                <w:rFonts w:ascii="仿宋" w:hAnsi="仿宋" w:eastAsia="仿宋" w:cs="Times New Roman"/>
                <w:kern w:val="0"/>
                <w:sz w:val="24"/>
                <w:szCs w:val="24"/>
                <w:lang w:val="zh-CN"/>
              </w:rPr>
              <w:t>[18,12)</w:t>
            </w:r>
            <w:r>
              <w:rPr>
                <w:rFonts w:hint="eastAsia" w:ascii="仿宋" w:hAnsi="仿宋" w:eastAsia="仿宋" w:cs="Times New Roman"/>
                <w:kern w:val="0"/>
                <w:sz w:val="24"/>
                <w:szCs w:val="24"/>
                <w:lang w:val="zh-CN"/>
              </w:rPr>
              <w:t>分，良好的得</w:t>
            </w:r>
            <w:r>
              <w:rPr>
                <w:rFonts w:ascii="仿宋" w:hAnsi="仿宋" w:eastAsia="仿宋" w:cs="Times New Roman"/>
                <w:kern w:val="0"/>
                <w:sz w:val="24"/>
                <w:szCs w:val="24"/>
                <w:lang w:val="zh-CN"/>
              </w:rPr>
              <w:t>[12,6)</w:t>
            </w:r>
            <w:r>
              <w:rPr>
                <w:rFonts w:hint="eastAsia" w:ascii="仿宋" w:hAnsi="仿宋" w:eastAsia="仿宋" w:cs="Times New Roman"/>
                <w:kern w:val="0"/>
                <w:sz w:val="24"/>
                <w:szCs w:val="24"/>
                <w:lang w:val="zh-CN"/>
              </w:rPr>
              <w:t>分，一般的得</w:t>
            </w:r>
            <w:r>
              <w:rPr>
                <w:rFonts w:ascii="仿宋" w:hAnsi="仿宋" w:eastAsia="仿宋" w:cs="Times New Roman"/>
                <w:kern w:val="0"/>
                <w:sz w:val="24"/>
                <w:szCs w:val="24"/>
                <w:lang w:val="zh-CN"/>
              </w:rPr>
              <w:t>[6,0)</w:t>
            </w:r>
            <w:r>
              <w:rPr>
                <w:rFonts w:hint="eastAsia" w:ascii="仿宋" w:hAnsi="仿宋" w:eastAsia="仿宋" w:cs="Times New Roman"/>
                <w:kern w:val="0"/>
                <w:sz w:val="24"/>
                <w:szCs w:val="24"/>
                <w:lang w:val="zh-CN"/>
              </w:rPr>
              <w:t>分，不合格的或者没有的不得分；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3.投标人提供的运维服务方案，包括但不限于：质量保证、服务管理体系、服务流程及标准、现场服务保障、应急服务保障。根据投标人提供的运维服务方案进行评分，优秀的得</w:t>
            </w:r>
            <w:r>
              <w:rPr>
                <w:rFonts w:ascii="仿宋" w:hAnsi="仿宋" w:eastAsia="仿宋" w:cs="Times New Roman"/>
                <w:kern w:val="0"/>
                <w:sz w:val="24"/>
                <w:szCs w:val="24"/>
                <w:lang w:val="zh-CN"/>
              </w:rPr>
              <w:t>[18,12)</w:t>
            </w:r>
            <w:r>
              <w:rPr>
                <w:rFonts w:hint="eastAsia" w:ascii="仿宋" w:hAnsi="仿宋" w:eastAsia="仿宋" w:cs="Times New Roman"/>
                <w:kern w:val="0"/>
                <w:sz w:val="24"/>
                <w:szCs w:val="24"/>
                <w:lang w:val="zh-CN"/>
              </w:rPr>
              <w:t>分，良好的得</w:t>
            </w:r>
            <w:r>
              <w:rPr>
                <w:rFonts w:ascii="仿宋" w:hAnsi="仿宋" w:eastAsia="仿宋" w:cs="Times New Roman"/>
                <w:kern w:val="0"/>
                <w:sz w:val="24"/>
                <w:szCs w:val="24"/>
                <w:lang w:val="zh-CN"/>
              </w:rPr>
              <w:t>[12,6)</w:t>
            </w:r>
            <w:r>
              <w:rPr>
                <w:rFonts w:hint="eastAsia" w:ascii="仿宋" w:hAnsi="仿宋" w:eastAsia="仿宋" w:cs="Times New Roman"/>
                <w:kern w:val="0"/>
                <w:sz w:val="24"/>
                <w:szCs w:val="24"/>
                <w:lang w:val="zh-CN"/>
              </w:rPr>
              <w:t>分，一般的得</w:t>
            </w:r>
            <w:r>
              <w:rPr>
                <w:rFonts w:ascii="仿宋" w:hAnsi="仿宋" w:eastAsia="仿宋" w:cs="Times New Roman"/>
                <w:kern w:val="0"/>
                <w:sz w:val="24"/>
                <w:szCs w:val="24"/>
                <w:lang w:val="zh-CN"/>
              </w:rPr>
              <w:t>[6,0)</w:t>
            </w:r>
            <w:r>
              <w:rPr>
                <w:rFonts w:hint="eastAsia" w:ascii="仿宋" w:hAnsi="仿宋" w:eastAsia="仿宋" w:cs="Times New Roman"/>
                <w:kern w:val="0"/>
                <w:sz w:val="24"/>
                <w:szCs w:val="24"/>
                <w:lang w:val="zh-CN"/>
              </w:rPr>
              <w:t>分，差的或者没有的不得分；</w:t>
            </w:r>
          </w:p>
          <w:p>
            <w:pPr>
              <w:autoSpaceDE w:val="0"/>
              <w:autoSpaceDN w:val="0"/>
              <w:adjustRightInd w:val="0"/>
              <w:snapToGrid w:val="0"/>
              <w:spacing w:before="100" w:after="100" w:line="360" w:lineRule="auto"/>
              <w:contextualSpacing/>
              <w:jc w:val="left"/>
              <w:rPr>
                <w:rFonts w:ascii="仿宋" w:hAnsi="仿宋" w:eastAsia="仿宋" w:cs="Times New Roman"/>
                <w:kern w:val="0"/>
                <w:sz w:val="24"/>
                <w:szCs w:val="24"/>
                <w:lang w:val="zh-CN"/>
              </w:rPr>
            </w:pPr>
            <w:r>
              <w:rPr>
                <w:rFonts w:hint="eastAsia" w:ascii="仿宋" w:hAnsi="仿宋" w:eastAsia="仿宋" w:cs="Times New Roman"/>
                <w:kern w:val="0"/>
                <w:sz w:val="24"/>
                <w:szCs w:val="24"/>
                <w:lang w:val="zh-CN"/>
              </w:rPr>
              <w:t>4.及时化服务能力：根据投标人提交服务方案，能够提供及时、便利化的服务，满足采购人对突发情况、节假日等运维能力要求的方案得</w:t>
            </w:r>
            <w:r>
              <w:rPr>
                <w:rFonts w:ascii="仿宋" w:hAnsi="仿宋" w:eastAsia="仿宋" w:cs="Times New Roman"/>
                <w:kern w:val="0"/>
                <w:sz w:val="24"/>
                <w:szCs w:val="24"/>
                <w:lang w:val="zh-CN"/>
              </w:rPr>
              <w:t>3</w:t>
            </w:r>
            <w:r>
              <w:rPr>
                <w:rFonts w:hint="eastAsia" w:ascii="仿宋" w:hAnsi="仿宋" w:eastAsia="仿宋" w:cs="Times New Roman"/>
                <w:kern w:val="0"/>
                <w:sz w:val="24"/>
                <w:szCs w:val="24"/>
                <w:lang w:val="zh-CN"/>
              </w:rPr>
              <w:t>分，其余不得分。</w:t>
            </w:r>
          </w:p>
        </w:tc>
      </w:tr>
    </w:tbl>
    <w:p>
      <w:pPr>
        <w:keepNext w:val="0"/>
        <w:keepLines w:val="0"/>
        <w:pageBreakBefore w:val="0"/>
        <w:kinsoku/>
        <w:overflowPunct/>
        <w:topLinePunct w:val="0"/>
        <w:autoSpaceDE w:val="0"/>
        <w:autoSpaceDN w:val="0"/>
        <w:bidi w:val="0"/>
        <w:adjustRightInd w:val="0"/>
        <w:snapToGrid w:val="0"/>
        <w:spacing w:line="580" w:lineRule="exact"/>
        <w:ind w:firstLine="560"/>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p>
    <w:p>
      <w:pPr>
        <w:keepNext w:val="0"/>
        <w:keepLines w:val="0"/>
        <w:pageBreakBefore w:val="0"/>
        <w:kinsoku/>
        <w:overflowPunct/>
        <w:topLinePunct w:val="0"/>
        <w:autoSpaceDE w:val="0"/>
        <w:autoSpaceDN w:val="0"/>
        <w:bidi w:val="0"/>
        <w:adjustRightInd w:val="0"/>
        <w:snapToGrid w:val="0"/>
        <w:spacing w:line="580" w:lineRule="exact"/>
        <w:ind w:firstLine="56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价格分</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分</w:t>
      </w:r>
    </w:p>
    <w:p>
      <w:pPr>
        <w:keepNext w:val="0"/>
        <w:keepLines w:val="0"/>
        <w:pageBreakBefore w:val="0"/>
        <w:kinsoku/>
        <w:overflowPunct/>
        <w:topLinePunct w:val="0"/>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价格标评标基准分为10分，满足招标文件要求且投标价格最低的投标报价为评标基准价，其价格分为满分（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0分），其他投标人的价格分统一按照下列公式计算：</w:t>
      </w:r>
    </w:p>
    <w:p>
      <w:pPr>
        <w:keepNext w:val="0"/>
        <w:keepLines w:val="0"/>
        <w:pageBreakBefore w:val="0"/>
        <w:kinsoku/>
        <w:overflowPunct/>
        <w:topLinePunct w:val="0"/>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投标报价得分=(投标基准价／最后投标报价)×</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0×100%。</w:t>
      </w:r>
    </w:p>
    <w:p>
      <w:pPr>
        <w:keepNext w:val="0"/>
        <w:keepLines w:val="0"/>
        <w:pageBreakBefore w:val="0"/>
        <w:kinsoku/>
        <w:overflowPunct/>
        <w:topLinePunct w:val="0"/>
        <w:bidi w:val="0"/>
        <w:spacing w:line="580" w:lineRule="exac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pStyle w:val="18"/>
        <w:keepNext w:val="0"/>
        <w:keepLines w:val="0"/>
        <w:pageBreakBefore w:val="0"/>
        <w:widowControl w:val="0"/>
        <w:kinsoku/>
        <w:wordWrap/>
        <w:overflowPunct/>
        <w:topLinePunct w:val="0"/>
        <w:bidi w:val="0"/>
        <w:spacing w:after="0" w:line="58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kinsoku/>
        <w:wordWrap/>
        <w:overflowPunct/>
        <w:topLinePunct w:val="0"/>
        <w:bidi w:val="0"/>
        <w:spacing w:line="580" w:lineRule="exact"/>
        <w:textAlignment w:val="auto"/>
        <w:rPr>
          <w:rFonts w:hint="default" w:ascii="Times New Roman" w:hAnsi="Times New Roman" w:eastAsia="宋体" w:cs="Times New Roman"/>
          <w:b/>
          <w:bCs/>
          <w:sz w:val="32"/>
          <w:szCs w:val="32"/>
          <w:highlight w:val="none"/>
        </w:rPr>
      </w:pPr>
      <w:r>
        <w:rPr>
          <w:rFonts w:hint="default" w:ascii="Times New Roman" w:hAnsi="Times New Roman" w:cs="Times New Roman"/>
          <w:b/>
          <w:bCs/>
          <w:sz w:val="32"/>
          <w:szCs w:val="32"/>
          <w:highlight w:val="none"/>
        </w:rPr>
        <w:t>附件</w:t>
      </w:r>
      <w:r>
        <w:rPr>
          <w:rFonts w:hint="default" w:ascii="Times New Roman" w:hAnsi="Times New Roman" w:cs="Times New Roman"/>
          <w:b/>
          <w:bCs/>
          <w:sz w:val="32"/>
          <w:szCs w:val="32"/>
          <w:highlight w:val="none"/>
          <w:lang w:val="en-US" w:eastAsia="zh-CN"/>
        </w:rPr>
        <w:t>1</w:t>
      </w:r>
      <w:r>
        <w:rPr>
          <w:rFonts w:hint="default" w:ascii="Times New Roman" w:hAnsi="Times New Roman" w:cs="Times New Roman"/>
          <w:b/>
          <w:bCs/>
          <w:sz w:val="32"/>
          <w:szCs w:val="32"/>
          <w:highlight w:val="none"/>
        </w:rPr>
        <w:t>：</w:t>
      </w:r>
    </w:p>
    <w:p>
      <w:pPr>
        <w:keepNext w:val="0"/>
        <w:keepLines w:val="0"/>
        <w:pageBreakBefore w:val="0"/>
        <w:kinsoku/>
        <w:wordWrap/>
        <w:overflowPunct/>
        <w:topLinePunct w:val="0"/>
        <w:bidi w:val="0"/>
        <w:spacing w:line="580" w:lineRule="exact"/>
        <w:textAlignment w:val="auto"/>
        <w:rPr>
          <w:rFonts w:hint="default" w:ascii="Times New Roman" w:hAnsi="Times New Roman" w:eastAsia="宋体" w:cs="Times New Roman"/>
          <w:sz w:val="32"/>
          <w:szCs w:val="32"/>
          <w:highlight w:val="none"/>
        </w:rPr>
      </w:pP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lang w:val="zh-CN" w:eastAsia="zh-CN"/>
        </w:rPr>
        <w:t>投标承诺函</w:t>
      </w: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eastAsia" w:ascii="Times New Roman" w:hAnsi="Times New Roman" w:eastAsia="方正仿宋_GBK" w:cs="Times New Roman"/>
          <w:snapToGrid/>
          <w:kern w:val="2"/>
          <w:sz w:val="32"/>
          <w:szCs w:val="32"/>
          <w:highlight w:val="none"/>
          <w:u w:val="single"/>
          <w:lang w:val="en-US" w:eastAsia="zh-CN" w:bidi="ar-SA"/>
        </w:rPr>
        <w:t xml:space="preserve">                          </w:t>
      </w:r>
      <w:r>
        <w:rPr>
          <w:rFonts w:hint="eastAsia" w:ascii="Times New Roman" w:hAnsi="Times New Roman" w:eastAsia="方正仿宋_GBK" w:cs="Times New Roman"/>
          <w:snapToGrid/>
          <w:kern w:val="2"/>
          <w:sz w:val="32"/>
          <w:szCs w:val="32"/>
          <w:highlight w:val="none"/>
          <w:lang w:val="en-US" w:eastAsia="zh-CN" w:bidi="ar-SA"/>
        </w:rPr>
        <w:t>(项目名称）</w:t>
      </w:r>
      <w:r>
        <w:rPr>
          <w:rFonts w:hint="default" w:ascii="Times New Roman" w:hAnsi="Times New Roman" w:eastAsia="方正仿宋_GBK" w:cs="Times New Roman"/>
          <w:sz w:val="32"/>
          <w:szCs w:val="32"/>
          <w:highlight w:val="none"/>
          <w:lang w:val="en-US" w:eastAsia="zh-CN"/>
        </w:rPr>
        <w:t>，我</w:t>
      </w:r>
      <w:r>
        <w:rPr>
          <w:rFonts w:hint="default" w:ascii="Times New Roman" w:hAnsi="Times New Roman" w:eastAsia="方正仿宋_GBK" w:cs="Times New Roman"/>
          <w:sz w:val="32"/>
          <w:szCs w:val="32"/>
          <w:highlight w:val="none"/>
        </w:rPr>
        <w:t>单位所提交的材料均为真实的，且能提供满足供应要求的服务内容。</w:t>
      </w:r>
    </w:p>
    <w:p>
      <w:pPr>
        <w:pStyle w:val="18"/>
        <w:keepNext w:val="0"/>
        <w:keepLines w:val="0"/>
        <w:pageBreakBefore w:val="0"/>
        <w:kinsoku/>
        <w:wordWrap/>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textAlignment w:val="auto"/>
        <w:rPr>
          <w:rFonts w:hint="default" w:ascii="Times New Roman" w:hAnsi="Times New Roman" w:cs="Times New Roman"/>
          <w:b/>
          <w:bCs/>
          <w:sz w:val="32"/>
          <w:szCs w:val="32"/>
          <w:highlight w:val="none"/>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kinsoku/>
        <w:wordWrap/>
        <w:overflowPunct/>
        <w:topLinePunct w:val="0"/>
        <w:bidi w:val="0"/>
        <w:spacing w:line="580" w:lineRule="exact"/>
        <w:textAlignment w:val="auto"/>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附件</w:t>
      </w:r>
      <w:r>
        <w:rPr>
          <w:rFonts w:hint="default" w:ascii="Times New Roman" w:hAnsi="Times New Roman" w:cs="Times New Roman"/>
          <w:b/>
          <w:bCs/>
          <w:sz w:val="32"/>
          <w:szCs w:val="32"/>
          <w:highlight w:val="none"/>
          <w:lang w:val="en-US" w:eastAsia="zh-CN"/>
        </w:rPr>
        <w:t>2</w:t>
      </w:r>
      <w:r>
        <w:rPr>
          <w:rFonts w:hint="default" w:ascii="Times New Roman" w:hAnsi="Times New Roman" w:cs="Times New Roman"/>
          <w:b/>
          <w:bCs/>
          <w:sz w:val="32"/>
          <w:szCs w:val="32"/>
          <w:highlight w:val="none"/>
        </w:rPr>
        <w:t>：</w:t>
      </w:r>
    </w:p>
    <w:p>
      <w:pPr>
        <w:keepNext w:val="0"/>
        <w:keepLines w:val="0"/>
        <w:pageBreakBefore w:val="0"/>
        <w:widowControl w:val="0"/>
        <w:kinsoku/>
        <w:wordWrap/>
        <w:overflowPunct/>
        <w:topLinePunct w:val="0"/>
        <w:bidi w:val="0"/>
        <w:snapToGrid w:val="0"/>
        <w:spacing w:line="580" w:lineRule="exact"/>
        <w:jc w:val="center"/>
        <w:textAlignment w:val="auto"/>
        <w:rPr>
          <w:rFonts w:hint="default" w:ascii="Times New Roman" w:hAnsi="Times New Roman" w:eastAsia="方正小标宋_GBK" w:cs="Times New Roman"/>
          <w:kern w:val="2"/>
          <w:sz w:val="32"/>
          <w:szCs w:val="32"/>
          <w:highlight w:val="none"/>
          <w:lang w:val="zh-CN" w:eastAsia="zh-CN" w:bidi="ar-SA"/>
        </w:rPr>
      </w:pPr>
      <w:r>
        <w:rPr>
          <w:rFonts w:hint="default" w:ascii="Times New Roman" w:hAnsi="Times New Roman" w:eastAsia="方正小标宋_GBK" w:cs="Times New Roman"/>
          <w:kern w:val="2"/>
          <w:sz w:val="32"/>
          <w:szCs w:val="32"/>
          <w:highlight w:val="none"/>
          <w:lang w:val="zh-CN" w:eastAsia="zh-CN" w:bidi="ar-SA"/>
        </w:rPr>
        <w:t>磋商响应报价表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shd w:val="clear" w:fill="FFFFFF"/>
        </w:rPr>
        <w:t>项目名称：</w:t>
      </w:r>
    </w:p>
    <w:tbl>
      <w:tblPr>
        <w:tblStyle w:val="19"/>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32"/>
                <w:szCs w:val="32"/>
                <w:highlight w:val="none"/>
                <w:lang w:val="en-US" w:eastAsia="zh-CN"/>
              </w:rPr>
              <w:t>投标</w:t>
            </w:r>
            <w:r>
              <w:rPr>
                <w:rFonts w:hint="default" w:ascii="Times New Roman" w:hAnsi="Times New Roman" w:eastAsia="方正仿宋_GBK" w:cs="Times New Roman"/>
                <w:i w:val="0"/>
                <w:iCs w:val="0"/>
                <w:caps w:val="0"/>
                <w:color w:val="333333"/>
                <w:spacing w:val="0"/>
                <w:sz w:val="32"/>
                <w:szCs w:val="32"/>
                <w:highlight w:val="none"/>
              </w:rPr>
              <w:t>人</w:t>
            </w:r>
            <w:r>
              <w:rPr>
                <w:rFonts w:hint="default" w:ascii="Times New Roman" w:hAnsi="Times New Roman" w:eastAsia="方正仿宋_GBK" w:cs="Times New Roman"/>
                <w:i w:val="0"/>
                <w:iCs w:val="0"/>
                <w:caps w:val="0"/>
                <w:color w:val="333333"/>
                <w:spacing w:val="0"/>
                <w:sz w:val="32"/>
                <w:szCs w:val="32"/>
                <w:highlight w:val="none"/>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大写（人民币）：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58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大写（人民币）：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58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highlight w:val="none"/>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32"/>
          <w:szCs w:val="32"/>
          <w:highlight w:val="none"/>
          <w:shd w:val="clear" w:fill="FFFFFF"/>
        </w:rPr>
        <w:t>：（盖章）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微软雅黑" w:cs="Times New Roman"/>
          <w:i w:val="0"/>
          <w:iCs w:val="0"/>
          <w:caps w:val="0"/>
          <w:color w:val="333333"/>
          <w:spacing w:val="0"/>
          <w:sz w:val="32"/>
          <w:szCs w:val="32"/>
          <w:highlight w:val="none"/>
          <w:shd w:val="clear" w:fill="FFFFFF"/>
        </w:rPr>
      </w:pPr>
      <w:r>
        <w:rPr>
          <w:rFonts w:hint="default" w:ascii="Times New Roman" w:hAnsi="Times New Roman" w:eastAsia="方正仿宋_GBK" w:cs="Times New Roman"/>
          <w:i w:val="0"/>
          <w:iCs w:val="0"/>
          <w:caps w:val="0"/>
          <w:color w:val="333333"/>
          <w:spacing w:val="0"/>
          <w:sz w:val="32"/>
          <w:szCs w:val="32"/>
          <w:highlight w:val="none"/>
          <w:shd w:val="clear" w:fill="FFFFFF"/>
        </w:rPr>
        <w:t>日</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highlight w:val="none"/>
          <w:shd w:val="clear" w:fill="FFFFFF"/>
        </w:rPr>
        <w:t>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CA61B-38F3-444A-B3FD-610123809F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E216B86-397A-44CC-8A4A-C0C4F418B758}"/>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7975DD14-67DB-42B4-85AF-A0D2EA22C7BF}"/>
  </w:font>
  <w:font w:name="方正仿宋_GBK">
    <w:panose1 w:val="03000509000000000000"/>
    <w:charset w:val="86"/>
    <w:family w:val="script"/>
    <w:pitch w:val="default"/>
    <w:sig w:usb0="00000001" w:usb1="080E0000" w:usb2="00000000" w:usb3="00000000" w:csb0="00040000" w:csb1="00000000"/>
    <w:embedRegular r:id="rId4" w:fontKey="{FD80AAE3-4CA5-4ED5-A96F-546C409D7A2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914538E1-806B-4955-A36B-512136E150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1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2"/>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1">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5"/>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F0C3DC3"/>
    <w:rsid w:val="12C9308A"/>
    <w:rsid w:val="155A30D3"/>
    <w:rsid w:val="159E329B"/>
    <w:rsid w:val="167571D0"/>
    <w:rsid w:val="16FA3937"/>
    <w:rsid w:val="17F90F83"/>
    <w:rsid w:val="187E2A36"/>
    <w:rsid w:val="189967EB"/>
    <w:rsid w:val="198A6011"/>
    <w:rsid w:val="199339DE"/>
    <w:rsid w:val="1B0E5853"/>
    <w:rsid w:val="1B5C73CB"/>
    <w:rsid w:val="1F82303C"/>
    <w:rsid w:val="2062104A"/>
    <w:rsid w:val="2147376F"/>
    <w:rsid w:val="21CB5418"/>
    <w:rsid w:val="24CA1D09"/>
    <w:rsid w:val="24E10366"/>
    <w:rsid w:val="24EA6547"/>
    <w:rsid w:val="263D2305"/>
    <w:rsid w:val="268564DD"/>
    <w:rsid w:val="278250F4"/>
    <w:rsid w:val="28792866"/>
    <w:rsid w:val="2BEC7003"/>
    <w:rsid w:val="2C247228"/>
    <w:rsid w:val="2EEB534C"/>
    <w:rsid w:val="2F0B17CC"/>
    <w:rsid w:val="2FC04A31"/>
    <w:rsid w:val="307D2FCF"/>
    <w:rsid w:val="31354534"/>
    <w:rsid w:val="31BC0BA2"/>
    <w:rsid w:val="32460368"/>
    <w:rsid w:val="3291620A"/>
    <w:rsid w:val="32DD7D9A"/>
    <w:rsid w:val="33171638"/>
    <w:rsid w:val="34C226AB"/>
    <w:rsid w:val="36DA1DD6"/>
    <w:rsid w:val="3B1C421D"/>
    <w:rsid w:val="3BD35C71"/>
    <w:rsid w:val="3DD22B86"/>
    <w:rsid w:val="3E466D74"/>
    <w:rsid w:val="40C1339F"/>
    <w:rsid w:val="42C06A3C"/>
    <w:rsid w:val="445865E5"/>
    <w:rsid w:val="45495A05"/>
    <w:rsid w:val="46367DBF"/>
    <w:rsid w:val="465E0EE8"/>
    <w:rsid w:val="46E2098A"/>
    <w:rsid w:val="470F3D48"/>
    <w:rsid w:val="4A2A4B22"/>
    <w:rsid w:val="4A330BE3"/>
    <w:rsid w:val="4AD652DE"/>
    <w:rsid w:val="4B170BB7"/>
    <w:rsid w:val="4C0A22F1"/>
    <w:rsid w:val="4D3C7046"/>
    <w:rsid w:val="4D86770C"/>
    <w:rsid w:val="4D954A8F"/>
    <w:rsid w:val="4E6B74B7"/>
    <w:rsid w:val="50AC1FA0"/>
    <w:rsid w:val="532F31A9"/>
    <w:rsid w:val="552159DD"/>
    <w:rsid w:val="56686E91"/>
    <w:rsid w:val="579C074D"/>
    <w:rsid w:val="59892792"/>
    <w:rsid w:val="59CB00AF"/>
    <w:rsid w:val="5A4B2513"/>
    <w:rsid w:val="5AB078E9"/>
    <w:rsid w:val="5AEB55B9"/>
    <w:rsid w:val="5B091225"/>
    <w:rsid w:val="5B501CFC"/>
    <w:rsid w:val="5EDD4798"/>
    <w:rsid w:val="5F0B6879"/>
    <w:rsid w:val="5FF91F45"/>
    <w:rsid w:val="6022379A"/>
    <w:rsid w:val="608F0419"/>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B7F2766"/>
    <w:rsid w:val="7CFE2616"/>
    <w:rsid w:val="7F264BB1"/>
    <w:rsid w:val="7FCB7D39"/>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120" w:after="120" w:line="360" w:lineRule="auto"/>
      <w:ind w:hanging="210"/>
      <w:outlineLvl w:val="1"/>
    </w:pPr>
    <w:rPr>
      <w:b/>
      <w:bCs/>
      <w:sz w:val="30"/>
      <w:szCs w:val="32"/>
    </w:rPr>
  </w:style>
  <w:style w:type="paragraph" w:styleId="3">
    <w:name w:val="heading 3"/>
    <w:basedOn w:val="1"/>
    <w:next w:val="4"/>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5">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4">
    <w:name w:val="正文2"/>
    <w:basedOn w:val="1"/>
    <w:qFormat/>
    <w:uiPriority w:val="0"/>
    <w:pPr>
      <w:spacing w:line="360" w:lineRule="auto"/>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after="120"/>
    </w:pPr>
  </w:style>
  <w:style w:type="paragraph" w:styleId="8">
    <w:name w:val="Plain Text"/>
    <w:basedOn w:val="1"/>
    <w:qFormat/>
    <w:uiPriority w:val="0"/>
    <w:rPr>
      <w:rFonts w:ascii="宋体" w:hAnsi="Courier New"/>
      <w:szCs w:val="20"/>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lock Text"/>
    <w:basedOn w:val="1"/>
    <w:qFormat/>
    <w:uiPriority w:val="99"/>
    <w:pPr>
      <w:spacing w:after="120"/>
      <w:ind w:left="1440" w:leftChars="700" w:right="700" w:rightChars="700"/>
    </w:pPr>
  </w:style>
  <w:style w:type="paragraph" w:styleId="12">
    <w:name w:val="Balloon Text"/>
    <w:basedOn w:val="1"/>
    <w:link w:val="27"/>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8">
    <w:name w:val="Body Text First Indent 2"/>
    <w:basedOn w:val="9"/>
    <w:next w:val="11"/>
    <w:qFormat/>
    <w:uiPriority w:val="99"/>
    <w:pPr>
      <w:ind w:firstLine="420" w:firstLineChars="200"/>
    </w:pPr>
    <w:rPr>
      <w:sz w:val="3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1"/>
    <w:link w:val="14"/>
    <w:semiHidden/>
    <w:qFormat/>
    <w:uiPriority w:val="99"/>
    <w:rPr>
      <w:sz w:val="18"/>
      <w:szCs w:val="18"/>
    </w:rPr>
  </w:style>
  <w:style w:type="character" w:customStyle="1" w:styleId="25">
    <w:name w:val="页脚 字符"/>
    <w:basedOn w:val="21"/>
    <w:link w:val="13"/>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1"/>
    <w:link w:val="12"/>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3457</Words>
  <Characters>3583</Characters>
  <Lines>13</Lines>
  <Paragraphs>3</Paragraphs>
  <TotalTime>0</TotalTime>
  <ScaleCrop>false</ScaleCrop>
  <LinksUpToDate>false</LinksUpToDate>
  <CharactersWithSpaces>3762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user</cp:lastModifiedBy>
  <cp:lastPrinted>2021-05-25T06:59:00Z</cp:lastPrinted>
  <dcterms:modified xsi:type="dcterms:W3CDTF">2024-10-12T08:29:04Z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2052-11.8.2.11019</vt:lpwstr>
  </property>
  <property fmtid="{D5CDD505-2E9C-101B-9397-08002B2CF9AE}" pid="4" name="ICV">
    <vt:lpwstr>7FE9DC7E27344AC18BD89497BBBF109F_13</vt:lpwstr>
  </property>
</Properties>
</file>