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Times New Roman" w:hAnsi="Times New Roman" w:eastAsia="宋体" w:cs="Times New Roman"/>
        </w:rPr>
      </w:pPr>
      <w:bookmarkStart w:id="0" w:name="_Hlk70187013"/>
      <w:r>
        <w:rPr>
          <w:rFonts w:ascii="Times New Roman" w:hAnsi="Times New Roman" w:eastAsia="黑体" w:cs="Times New Roman"/>
          <w:sz w:val="44"/>
          <w:szCs w:val="44"/>
        </w:rPr>
        <w:t>南通市行政审批局</w:t>
      </w:r>
      <w:r>
        <w:rPr>
          <w:rFonts w:hint="eastAsia" w:ascii="Times New Roman" w:hAnsi="Times New Roman" w:eastAsia="黑体" w:cs="Times New Roman"/>
          <w:sz w:val="44"/>
          <w:szCs w:val="44"/>
          <w:lang w:val="zh-CN"/>
        </w:rPr>
        <w:t>信息化集成设备运维服务项目</w:t>
      </w:r>
      <w:r>
        <w:rPr>
          <w:rFonts w:ascii="Times New Roman" w:hAnsi="Times New Roman" w:eastAsia="黑体" w:cs="Times New Roman"/>
          <w:sz w:val="44"/>
          <w:szCs w:val="44"/>
        </w:rPr>
        <w:t>采购公告</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根据《南通市行政审批局关于印发&lt;信息化项目采购管理规定&gt;的通知》（通行审发〔20</w:t>
      </w:r>
      <w:r>
        <w:rPr>
          <w:rFonts w:hint="eastAsia" w:ascii="Times New Roman" w:hAnsi="Times New Roman" w:eastAsia="方正仿宋_GBK" w:cs="Times New Roman"/>
          <w:sz w:val="32"/>
          <w:szCs w:val="32"/>
          <w:lang w:val="en-US" w:eastAsia="zh-CN"/>
        </w:rPr>
        <w:t>21</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14</w:t>
      </w:r>
      <w:r>
        <w:rPr>
          <w:rFonts w:ascii="Times New Roman" w:hAnsi="Times New Roman" w:eastAsia="方正仿宋_GBK" w:cs="Times New Roman"/>
          <w:sz w:val="32"/>
          <w:szCs w:val="32"/>
        </w:rPr>
        <w:t>号）等文件要求，市行政审批局拟对</w:t>
      </w:r>
      <w:r>
        <w:rPr>
          <w:rFonts w:hint="eastAsia" w:ascii="Times New Roman" w:hAnsi="Times New Roman" w:eastAsia="方正仿宋_GBK" w:cs="Times New Roman"/>
          <w:sz w:val="32"/>
          <w:szCs w:val="32"/>
          <w:lang w:val="zh-CN"/>
        </w:rPr>
        <w:t>信息化集成设备运维服务项目</w:t>
      </w:r>
      <w:r>
        <w:rPr>
          <w:rFonts w:ascii="Times New Roman" w:hAnsi="Times New Roman" w:eastAsia="方正仿宋_GBK" w:cs="Times New Roman"/>
          <w:sz w:val="32"/>
          <w:szCs w:val="32"/>
        </w:rPr>
        <w:t>进行采购，公告如下：</w:t>
      </w:r>
    </w:p>
    <w:p>
      <w:pPr>
        <w:spacing w:line="560" w:lineRule="exact"/>
        <w:rPr>
          <w:rFonts w:hint="eastAsia" w:ascii="Times New Roman" w:hAnsi="Times New Roman" w:eastAsia="方正仿宋_GBK" w:cs="Times New Roman"/>
          <w:sz w:val="32"/>
          <w:szCs w:val="32"/>
          <w:lang w:val="zh-CN"/>
        </w:rPr>
      </w:pPr>
      <w:r>
        <w:rPr>
          <w:rFonts w:ascii="Times New Roman" w:hAnsi="Times New Roman" w:eastAsia="黑体" w:cs="Times New Roman"/>
          <w:sz w:val="32"/>
          <w:szCs w:val="32"/>
        </w:rPr>
        <w:t xml:space="preserve">    一、项目名称：</w:t>
      </w:r>
      <w:r>
        <w:rPr>
          <w:rFonts w:hint="eastAsia" w:ascii="Times New Roman" w:hAnsi="Times New Roman" w:eastAsia="方正仿宋_GBK" w:cs="Times New Roman"/>
          <w:sz w:val="32"/>
          <w:szCs w:val="32"/>
        </w:rPr>
        <w:t>南通市行政审批局</w:t>
      </w:r>
      <w:r>
        <w:rPr>
          <w:rFonts w:hint="eastAsia" w:ascii="Times New Roman" w:hAnsi="Times New Roman" w:eastAsia="方正仿宋_GBK" w:cs="Times New Roman"/>
          <w:sz w:val="32"/>
          <w:szCs w:val="32"/>
          <w:lang w:val="zh-CN"/>
        </w:rPr>
        <w:t>信息化集成设备运维服务项目</w:t>
      </w:r>
    </w:p>
    <w:p>
      <w:pPr>
        <w:spacing w:line="560" w:lineRule="exact"/>
        <w:ind w:firstLine="640" w:firstLineChars="200"/>
        <w:rPr>
          <w:rFonts w:hint="eastAsia" w:ascii="Times New Roman" w:hAnsi="Times New Roman" w:eastAsia="方正仿宋_GBK" w:cs="Times New Roman"/>
          <w:sz w:val="32"/>
          <w:szCs w:val="32"/>
          <w:lang w:val="zh-CN"/>
        </w:rPr>
      </w:pPr>
      <w:r>
        <w:rPr>
          <w:rFonts w:ascii="Times New Roman" w:hAnsi="Times New Roman" w:eastAsia="黑体" w:cs="Times New Roman"/>
          <w:sz w:val="32"/>
          <w:szCs w:val="32"/>
        </w:rPr>
        <w:t>二、</w:t>
      </w:r>
      <w:r>
        <w:rPr>
          <w:rFonts w:hint="eastAsia" w:ascii="Times New Roman" w:hAnsi="Times New Roman" w:eastAsia="黑体" w:cs="Times New Roman"/>
          <w:color w:val="000000" w:themeColor="text1"/>
          <w:sz w:val="32"/>
          <w:szCs w:val="32"/>
          <w:lang w:eastAsia="zh-CN"/>
          <w14:textFill>
            <w14:solidFill>
              <w14:schemeClr w14:val="tx1"/>
            </w14:solidFill>
          </w14:textFill>
        </w:rPr>
        <w:t>项目预算：</w:t>
      </w:r>
      <w:r>
        <w:rPr>
          <w:rFonts w:hint="eastAsia" w:ascii="Times New Roman" w:hAnsi="Times New Roman" w:eastAsia="方正仿宋_GBK" w:cs="Times New Roman"/>
          <w:sz w:val="32"/>
          <w:szCs w:val="32"/>
          <w:lang w:val="en-US" w:eastAsia="zh-CN"/>
        </w:rPr>
        <w:t>15万元</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三、公示时间</w:t>
      </w:r>
      <w:r>
        <w:rPr>
          <w:rFonts w:ascii="Times New Roman" w:hAnsi="Times New Roman" w:eastAsia="仿宋_GB2312" w:cs="Times New Roman"/>
          <w:sz w:val="32"/>
          <w:szCs w:val="32"/>
        </w:rPr>
        <w:t>：2021年</w:t>
      </w:r>
      <w:r>
        <w:rPr>
          <w:rFonts w:hint="eastAsia" w:ascii="Times New Roman" w:hAnsi="Times New Roman" w:eastAsia="仿宋_GB2312" w:cs="Times New Roman"/>
          <w:sz w:val="32"/>
          <w:szCs w:val="32"/>
          <w:lang w:val="en-US" w:eastAsia="zh-CN"/>
        </w:rPr>
        <w:t>5</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25</w:t>
      </w:r>
      <w:r>
        <w:rPr>
          <w:rFonts w:ascii="Times New Roman" w:hAnsi="Times New Roman" w:eastAsia="仿宋_GB2312" w:cs="Times New Roman"/>
          <w:sz w:val="32"/>
          <w:szCs w:val="32"/>
        </w:rPr>
        <w:t>日至</w:t>
      </w:r>
      <w:r>
        <w:rPr>
          <w:rFonts w:hint="eastAsia" w:ascii="Times New Roman" w:hAnsi="Times New Roman" w:eastAsia="仿宋_GB2312" w:cs="Times New Roman"/>
          <w:sz w:val="32"/>
          <w:szCs w:val="32"/>
          <w:lang w:val="en-US" w:eastAsia="zh-CN"/>
        </w:rPr>
        <w:t>27</w:t>
      </w:r>
      <w:r>
        <w:rPr>
          <w:rFonts w:ascii="Times New Roman" w:hAnsi="Times New Roman" w:eastAsia="仿宋_GB2312" w:cs="Times New Roman"/>
          <w:sz w:val="32"/>
          <w:szCs w:val="32"/>
        </w:rPr>
        <w:t>日</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黑体" w:cs="Times New Roman"/>
          <w:sz w:val="32"/>
          <w:szCs w:val="32"/>
          <w:lang w:eastAsia="zh-CN"/>
        </w:rPr>
        <w:t>四</w:t>
      </w:r>
      <w:r>
        <w:rPr>
          <w:rFonts w:ascii="Times New Roman" w:hAnsi="Times New Roman" w:eastAsia="黑体" w:cs="Times New Roman"/>
          <w:sz w:val="32"/>
          <w:szCs w:val="32"/>
        </w:rPr>
        <w:t>、报名时间</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5</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28</w:t>
      </w:r>
      <w:r>
        <w:rPr>
          <w:rFonts w:ascii="Times New Roman" w:hAnsi="Times New Roman" w:eastAsia="仿宋_GB2312" w:cs="Times New Roman"/>
          <w:sz w:val="32"/>
          <w:szCs w:val="32"/>
        </w:rPr>
        <w:t>日上午9:00至11:00，地点：工农南路150号政务中心主楼616办公室。</w:t>
      </w:r>
    </w:p>
    <w:p>
      <w:pPr>
        <w:spacing w:line="560" w:lineRule="exact"/>
        <w:ind w:firstLine="630"/>
        <w:rPr>
          <w:rFonts w:ascii="Times New Roman" w:hAnsi="Times New Roman" w:eastAsia="仿宋_GB2312" w:cs="Times New Roman"/>
          <w:sz w:val="32"/>
          <w:szCs w:val="32"/>
        </w:rPr>
      </w:pPr>
      <w:r>
        <w:rPr>
          <w:rFonts w:ascii="Times New Roman" w:eastAsia="黑体"/>
          <w:sz w:val="32"/>
          <w:szCs w:val="32"/>
        </w:rPr>
        <w:t>五</w:t>
      </w:r>
      <w:r>
        <w:rPr>
          <w:rFonts w:ascii="Times New Roman" w:hAnsi="Times New Roman" w:eastAsia="黑体" w:cs="Times New Roman"/>
          <w:sz w:val="32"/>
          <w:szCs w:val="32"/>
        </w:rPr>
        <w:t>、开标时间</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5</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28</w:t>
      </w:r>
      <w:bookmarkStart w:id="7" w:name="_GoBack"/>
      <w:bookmarkEnd w:id="7"/>
      <w:r>
        <w:rPr>
          <w:rFonts w:ascii="Times New Roman" w:hAnsi="Times New Roman" w:eastAsia="仿宋_GB2312" w:cs="Times New Roman"/>
          <w:sz w:val="32"/>
          <w:szCs w:val="32"/>
        </w:rPr>
        <w:t>日下午1</w:t>
      </w: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:00，地点：工农南路150号政务中心</w:t>
      </w:r>
      <w:r>
        <w:rPr>
          <w:rFonts w:hint="eastAsia" w:ascii="Times New Roman" w:hAnsi="Times New Roman" w:eastAsia="仿宋_GB2312" w:cs="Times New Roman"/>
          <w:sz w:val="32"/>
          <w:szCs w:val="32"/>
        </w:rPr>
        <w:t>主楼六楼西会议室</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上述时间和地点如有变动，另行通知。</w:t>
      </w:r>
    </w:p>
    <w:p>
      <w:pPr>
        <w:pStyle w:val="14"/>
        <w:spacing w:line="570" w:lineRule="exact"/>
        <w:ind w:firstLine="630"/>
        <w:jc w:val="left"/>
        <w:rPr>
          <w:rFonts w:ascii="Times New Roman" w:eastAsia="仿宋_GB2312"/>
          <w:snapToGrid/>
          <w:kern w:val="2"/>
          <w:sz w:val="32"/>
          <w:szCs w:val="32"/>
        </w:rPr>
      </w:pPr>
      <w:r>
        <w:rPr>
          <w:rFonts w:ascii="Times New Roman" w:hAnsi="Times New Roman" w:eastAsia="黑体" w:cs="Times New Roman"/>
          <w:sz w:val="32"/>
          <w:szCs w:val="32"/>
        </w:rPr>
        <w:t>六</w:t>
      </w:r>
      <w:r>
        <w:rPr>
          <w:rFonts w:ascii="Times New Roman" w:eastAsia="黑体"/>
          <w:sz w:val="32"/>
          <w:szCs w:val="32"/>
        </w:rPr>
        <w:t>、评标方式：</w:t>
      </w:r>
      <w:r>
        <w:rPr>
          <w:rFonts w:hint="eastAsia" w:ascii="Times New Roman" w:eastAsia="仿宋_GB2312"/>
          <w:snapToGrid/>
          <w:kern w:val="2"/>
          <w:sz w:val="32"/>
          <w:szCs w:val="32"/>
        </w:rPr>
        <w:t>由局采购小组根据</w:t>
      </w:r>
      <w:r>
        <w:rPr>
          <w:rFonts w:ascii="Times New Roman" w:eastAsia="方正仿宋_GBK"/>
          <w:sz w:val="32"/>
          <w:szCs w:val="32"/>
        </w:rPr>
        <w:t>《南通市行政审批局关于印发&lt;信息化项目采购管理规定&gt;的通知》（</w:t>
      </w:r>
      <w:r>
        <w:rPr>
          <w:rFonts w:ascii="Times New Roman" w:hAnsi="Times New Roman" w:eastAsia="方正仿宋_GBK" w:cs="Times New Roman"/>
          <w:sz w:val="32"/>
          <w:szCs w:val="32"/>
        </w:rPr>
        <w:t>通行审发〔20</w:t>
      </w:r>
      <w:r>
        <w:rPr>
          <w:rFonts w:hint="eastAsia" w:ascii="Times New Roman" w:hAnsi="Times New Roman" w:eastAsia="方正仿宋_GBK" w:cs="Times New Roman"/>
          <w:sz w:val="32"/>
          <w:szCs w:val="32"/>
          <w:lang w:val="en-US" w:eastAsia="zh-CN"/>
        </w:rPr>
        <w:t>21</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14</w:t>
      </w:r>
      <w:r>
        <w:rPr>
          <w:rFonts w:ascii="Times New Roman" w:hAnsi="Times New Roman" w:eastAsia="方正仿宋_GBK" w:cs="Times New Roman"/>
          <w:sz w:val="32"/>
          <w:szCs w:val="32"/>
        </w:rPr>
        <w:t>号</w:t>
      </w:r>
      <w:r>
        <w:rPr>
          <w:rFonts w:ascii="Times New Roman" w:eastAsia="方正仿宋_GBK"/>
          <w:sz w:val="32"/>
          <w:szCs w:val="32"/>
        </w:rPr>
        <w:t>）</w:t>
      </w:r>
      <w:r>
        <w:rPr>
          <w:rFonts w:hint="eastAsia" w:ascii="Times New Roman" w:eastAsia="仿宋_GB2312"/>
          <w:snapToGrid/>
          <w:kern w:val="2"/>
          <w:sz w:val="32"/>
          <w:szCs w:val="32"/>
        </w:rPr>
        <w:t>组织实施</w:t>
      </w:r>
      <w:r>
        <w:rPr>
          <w:rFonts w:ascii="Times New Roman" w:eastAsia="仿宋_GB2312"/>
          <w:snapToGrid/>
          <w:kern w:val="2"/>
          <w:sz w:val="32"/>
          <w:szCs w:val="32"/>
        </w:rPr>
        <w:t>。</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ascii="Times New Roman" w:hAnsi="Times New Roman" w:eastAsia="黑体" w:cs="Times New Roman"/>
          <w:sz w:val="32"/>
          <w:szCs w:val="32"/>
        </w:rPr>
        <w:t xml:space="preserve">  </w:t>
      </w:r>
      <w:r>
        <w:rPr>
          <w:rFonts w:hint="eastAsia" w:ascii="Times New Roman" w:hAnsi="Times New Roman" w:eastAsia="黑体" w:cs="Times New Roman"/>
          <w:sz w:val="32"/>
          <w:szCs w:val="32"/>
          <w:lang w:eastAsia="zh-CN"/>
        </w:rPr>
        <w:t>七</w:t>
      </w:r>
      <w:r>
        <w:rPr>
          <w:rFonts w:ascii="Times New Roman" w:hAnsi="Times New Roman" w:eastAsia="黑体" w:cs="Times New Roman"/>
          <w:sz w:val="32"/>
          <w:szCs w:val="32"/>
        </w:rPr>
        <w:t>、联系人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余荣荣</w:t>
      </w:r>
      <w:r>
        <w:rPr>
          <w:rFonts w:ascii="Times New Roman" w:hAnsi="Times New Roman" w:eastAsia="仿宋_GB2312" w:cs="Times New Roman"/>
          <w:sz w:val="32"/>
          <w:szCs w:val="32"/>
        </w:rPr>
        <w:t>，联系电话：59000800。</w:t>
      </w:r>
    </w:p>
    <w:p>
      <w:pPr>
        <w:tabs>
          <w:tab w:val="left" w:pos="5325"/>
        </w:tabs>
        <w:snapToGrid w:val="0"/>
        <w:spacing w:line="560" w:lineRule="exact"/>
        <w:ind w:firstLine="566" w:firstLineChars="177"/>
        <w:contextualSpacing/>
        <w:rPr>
          <w:rFonts w:ascii="Times New Roman" w:hAnsi="Times New Roman" w:eastAsia="方正仿宋_GBK" w:cs="Times New Roman"/>
          <w:sz w:val="32"/>
          <w:szCs w:val="32"/>
        </w:rPr>
      </w:pPr>
      <w:r>
        <w:rPr>
          <w:rFonts w:ascii="Times New Roman" w:hAnsi="Times New Roman" w:eastAsia="黑体" w:cs="Times New Roman"/>
          <w:sz w:val="32"/>
          <w:szCs w:val="32"/>
        </w:rPr>
        <w:t>附件：</w:t>
      </w:r>
      <w:r>
        <w:rPr>
          <w:rFonts w:hint="eastAsia" w:ascii="Times New Roman" w:hAnsi="Times New Roman" w:eastAsia="方正仿宋_GBK" w:cs="Times New Roman"/>
          <w:sz w:val="32"/>
          <w:szCs w:val="32"/>
        </w:rPr>
        <w:t>南通市行政审批局</w:t>
      </w:r>
      <w:r>
        <w:rPr>
          <w:rFonts w:hint="eastAsia" w:ascii="Times New Roman" w:hAnsi="Times New Roman" w:eastAsia="方正仿宋_GBK" w:cs="Times New Roman"/>
          <w:sz w:val="32"/>
          <w:szCs w:val="32"/>
          <w:lang w:val="zh-CN"/>
        </w:rPr>
        <w:t>信息化集成设备运维服务项目</w:t>
      </w:r>
      <w:r>
        <w:rPr>
          <w:rFonts w:hint="eastAsia" w:ascii="Times New Roman" w:hAnsi="Times New Roman" w:eastAsia="方正仿宋_GBK" w:cs="Times New Roman"/>
          <w:sz w:val="32"/>
          <w:szCs w:val="32"/>
        </w:rPr>
        <w:t>需求</w:t>
      </w:r>
    </w:p>
    <w:p>
      <w:pPr>
        <w:tabs>
          <w:tab w:val="left" w:pos="5325"/>
        </w:tabs>
        <w:snapToGrid w:val="0"/>
        <w:spacing w:line="560" w:lineRule="exact"/>
        <w:ind w:firstLine="566" w:firstLineChars="177"/>
        <w:contextualSpacing/>
        <w:rPr>
          <w:rFonts w:ascii="Times New Roman" w:hAnsi="Times New Roman" w:eastAsia="方正仿宋_GBK" w:cs="Times New Roman"/>
          <w:sz w:val="32"/>
          <w:szCs w:val="32"/>
        </w:rPr>
      </w:pPr>
    </w:p>
    <w:p>
      <w:pPr>
        <w:spacing w:line="560" w:lineRule="exact"/>
        <w:ind w:right="320"/>
        <w:jc w:val="righ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南通市行政审批局  </w:t>
      </w:r>
    </w:p>
    <w:p>
      <w:pPr>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2021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5</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25</w:t>
      </w:r>
      <w:r>
        <w:rPr>
          <w:rFonts w:ascii="Times New Roman" w:hAnsi="Times New Roman" w:eastAsia="仿宋_GB2312" w:cs="Times New Roman"/>
          <w:sz w:val="32"/>
          <w:szCs w:val="32"/>
        </w:rPr>
        <w:t>日</w:t>
      </w:r>
    </w:p>
    <w:p>
      <w:pPr>
        <w:widowControl/>
        <w:jc w:val="center"/>
        <w:rPr>
          <w:rFonts w:hint="eastAsia" w:ascii="Times New Roman" w:hAnsi="Times New Roman" w:eastAsia="黑体" w:cs="Times New Roman"/>
          <w:sz w:val="44"/>
          <w:szCs w:val="44"/>
          <w:lang w:val="zh-CN"/>
        </w:rPr>
      </w:pPr>
      <w:bookmarkStart w:id="1" w:name="_Hlk70189105"/>
      <w:bookmarkStart w:id="2" w:name="_Hlk70189144"/>
      <w:r>
        <w:rPr>
          <w:rFonts w:ascii="Times New Roman" w:hAnsi="Times New Roman" w:eastAsia="黑体" w:cs="Times New Roman"/>
          <w:sz w:val="44"/>
          <w:szCs w:val="44"/>
        </w:rPr>
        <w:t>南通市行政审批局</w:t>
      </w:r>
      <w:bookmarkEnd w:id="0"/>
      <w:bookmarkEnd w:id="1"/>
      <w:r>
        <w:rPr>
          <w:rFonts w:hint="eastAsia" w:ascii="Times New Roman" w:hAnsi="Times New Roman" w:eastAsia="黑体" w:cs="Times New Roman"/>
          <w:sz w:val="44"/>
          <w:szCs w:val="44"/>
          <w:lang w:val="zh-CN"/>
        </w:rPr>
        <w:t>信息化集成设备运维</w:t>
      </w:r>
    </w:p>
    <w:p>
      <w:pPr>
        <w:widowControl/>
        <w:jc w:val="center"/>
        <w:rPr>
          <w:rFonts w:ascii="Times New Roman" w:hAnsi="Times New Roman" w:eastAsia="黑体" w:cs="Times New Roman"/>
          <w:sz w:val="44"/>
          <w:szCs w:val="44"/>
        </w:rPr>
      </w:pPr>
      <w:r>
        <w:rPr>
          <w:rFonts w:hint="eastAsia" w:ascii="Times New Roman" w:hAnsi="Times New Roman" w:eastAsia="黑体" w:cs="Times New Roman"/>
          <w:sz w:val="44"/>
          <w:szCs w:val="44"/>
          <w:lang w:val="zh-CN"/>
        </w:rPr>
        <w:t>服务项目</w:t>
      </w:r>
      <w:r>
        <w:rPr>
          <w:rFonts w:ascii="Times New Roman" w:hAnsi="Times New Roman" w:eastAsia="黑体" w:cs="Times New Roman"/>
          <w:sz w:val="44"/>
          <w:szCs w:val="44"/>
        </w:rPr>
        <w:t>需求</w:t>
      </w:r>
      <w:bookmarkEnd w:id="2"/>
    </w:p>
    <w:p>
      <w:pPr>
        <w:spacing w:line="520" w:lineRule="exact"/>
        <w:ind w:firstLine="720" w:firstLineChars="225"/>
        <w:rPr>
          <w:rFonts w:ascii="Times New Roman" w:hAnsi="Times New Roman" w:eastAsia="方正仿宋_GBK" w:cs="Times New Roman"/>
          <w:sz w:val="32"/>
          <w:szCs w:val="32"/>
        </w:rPr>
      </w:pPr>
    </w:p>
    <w:p>
      <w:pPr>
        <w:pStyle w:val="15"/>
        <w:numPr>
          <w:ilvl w:val="0"/>
          <w:numId w:val="1"/>
        </w:numPr>
        <w:tabs>
          <w:tab w:val="left" w:pos="5325"/>
        </w:tabs>
        <w:snapToGrid w:val="0"/>
        <w:spacing w:before="156" w:beforeLines="50" w:after="156" w:afterLines="50"/>
        <w:ind w:left="1361" w:firstLineChars="0"/>
        <w:contextualSpacing/>
        <w:rPr>
          <w:rFonts w:ascii="黑体" w:hAnsi="黑体" w:eastAsia="黑体" w:cs="Times New Roman"/>
          <w:sz w:val="32"/>
          <w:szCs w:val="32"/>
        </w:rPr>
      </w:pPr>
      <w:bookmarkStart w:id="3" w:name="_Toc344724549"/>
      <w:r>
        <w:rPr>
          <w:rFonts w:hint="eastAsia" w:ascii="黑体" w:hAnsi="黑体" w:eastAsia="黑体" w:cs="Times New Roman"/>
          <w:sz w:val="32"/>
          <w:szCs w:val="32"/>
        </w:rPr>
        <w:t>基本</w:t>
      </w:r>
      <w:r>
        <w:rPr>
          <w:rFonts w:ascii="黑体" w:hAnsi="黑体" w:eastAsia="黑体" w:cs="Times New Roman"/>
          <w:sz w:val="32"/>
          <w:szCs w:val="32"/>
        </w:rPr>
        <w:t>情况</w:t>
      </w:r>
    </w:p>
    <w:p>
      <w:pPr>
        <w:tabs>
          <w:tab w:val="left" w:pos="5325"/>
        </w:tabs>
        <w:ind w:firstLine="705" w:firstLineChars="235"/>
        <w:rPr>
          <w:rFonts w:ascii="Times New Roman" w:hAnsi="仿宋" w:eastAsia="仿宋" w:cs="Times New Roman"/>
          <w:kern w:val="0"/>
          <w:sz w:val="30"/>
          <w:szCs w:val="30"/>
          <w:lang w:val="zh-CN"/>
        </w:rPr>
      </w:pPr>
      <w:r>
        <w:rPr>
          <w:rFonts w:hint="eastAsia" w:ascii="Times New Roman" w:hAnsi="仿宋" w:eastAsia="仿宋" w:cs="Times New Roman"/>
          <w:kern w:val="0"/>
          <w:sz w:val="30"/>
          <w:szCs w:val="30"/>
          <w:lang w:val="zh-CN"/>
        </w:rPr>
        <w:t>近年信息化项目建设中，新增部署了部分</w:t>
      </w:r>
      <w:r>
        <w:rPr>
          <w:rFonts w:hint="eastAsia" w:ascii="仿宋" w:hAnsi="仿宋" w:eastAsia="仿宋" w:cs="Times New Roman"/>
          <w:kern w:val="0"/>
          <w:sz w:val="30"/>
          <w:szCs w:val="30"/>
          <w:lang w:val="zh-CN"/>
        </w:rPr>
        <w:t>终端信息化设备、安全设备及核心网络设备，为满足</w:t>
      </w:r>
      <w:r>
        <w:rPr>
          <w:rFonts w:hint="eastAsia" w:ascii="仿宋" w:hAnsi="仿宋" w:eastAsia="仿宋" w:cs="Times New Roman"/>
          <w:kern w:val="0"/>
          <w:sz w:val="30"/>
          <w:szCs w:val="30"/>
          <w:lang w:val="zh-CN" w:eastAsia="zh-CN"/>
        </w:rPr>
        <w:t>信息化集成设备及</w:t>
      </w:r>
      <w:r>
        <w:rPr>
          <w:rFonts w:hint="eastAsia" w:ascii="仿宋" w:hAnsi="仿宋" w:eastAsia="仿宋" w:cs="Times New Roman"/>
          <w:kern w:val="0"/>
          <w:sz w:val="30"/>
          <w:szCs w:val="30"/>
          <w:lang w:val="zh-CN"/>
        </w:rPr>
        <w:t>云安全服务运维需求，拟采购此次</w:t>
      </w:r>
      <w:r>
        <w:rPr>
          <w:rFonts w:hint="eastAsia" w:ascii="仿宋" w:hAnsi="仿宋" w:eastAsia="仿宋" w:cs="Times New Roman"/>
          <w:kern w:val="0"/>
          <w:sz w:val="30"/>
          <w:szCs w:val="30"/>
          <w:lang w:val="zh-CN" w:eastAsia="zh-CN"/>
        </w:rPr>
        <w:t>信息化集成设备运维服务</w:t>
      </w:r>
      <w:r>
        <w:rPr>
          <w:rFonts w:hint="eastAsia" w:ascii="仿宋" w:hAnsi="仿宋" w:eastAsia="仿宋" w:cs="Times New Roman"/>
          <w:kern w:val="0"/>
          <w:sz w:val="30"/>
          <w:szCs w:val="30"/>
          <w:lang w:val="zh-CN"/>
        </w:rPr>
        <w:t>。</w:t>
      </w:r>
    </w:p>
    <w:p>
      <w:pPr>
        <w:pStyle w:val="15"/>
        <w:numPr>
          <w:ilvl w:val="0"/>
          <w:numId w:val="1"/>
        </w:numPr>
        <w:tabs>
          <w:tab w:val="left" w:pos="5325"/>
        </w:tabs>
        <w:snapToGrid w:val="0"/>
        <w:spacing w:before="156" w:beforeLines="50" w:after="156" w:afterLines="50" w:line="360" w:lineRule="auto"/>
        <w:ind w:left="1361" w:firstLineChars="0"/>
        <w:contextualSpacing/>
        <w:rPr>
          <w:rFonts w:ascii="黑体" w:hAnsi="黑体" w:eastAsia="黑体" w:cs="Times New Roman"/>
          <w:sz w:val="32"/>
          <w:szCs w:val="32"/>
        </w:rPr>
      </w:pPr>
      <w:bookmarkStart w:id="4" w:name="_Hlk70068067"/>
      <w:r>
        <w:rPr>
          <w:rFonts w:hint="eastAsia" w:ascii="黑体" w:hAnsi="黑体" w:eastAsia="黑体" w:cs="Times New Roman"/>
          <w:sz w:val="32"/>
          <w:szCs w:val="32"/>
          <w:lang w:eastAsia="zh-CN"/>
        </w:rPr>
        <w:t>具体</w:t>
      </w:r>
      <w:r>
        <w:rPr>
          <w:rFonts w:hint="eastAsia" w:ascii="黑体" w:hAnsi="黑体" w:eastAsia="黑体" w:cs="Times New Roman"/>
          <w:sz w:val="32"/>
          <w:szCs w:val="32"/>
        </w:rPr>
        <w:t>运维内容</w:t>
      </w:r>
      <w:bookmarkEnd w:id="4"/>
    </w:p>
    <w:p>
      <w:pPr>
        <w:pStyle w:val="15"/>
        <w:numPr>
          <w:ilvl w:val="0"/>
          <w:numId w:val="2"/>
        </w:numPr>
        <w:autoSpaceDE w:val="0"/>
        <w:autoSpaceDN w:val="0"/>
        <w:adjustRightInd w:val="0"/>
        <w:snapToGrid w:val="0"/>
        <w:spacing w:before="156" w:beforeLines="50" w:after="156" w:afterLines="50"/>
        <w:ind w:left="567" w:hanging="49" w:firstLineChars="0"/>
        <w:contextualSpacing/>
        <w:rPr>
          <w:rFonts w:ascii="仿宋" w:hAnsi="仿宋" w:eastAsia="仿宋" w:cs="Times New Roman"/>
          <w:kern w:val="0"/>
          <w:sz w:val="30"/>
          <w:szCs w:val="30"/>
          <w:lang w:val="zh-CN"/>
        </w:rPr>
      </w:pPr>
      <w:r>
        <w:rPr>
          <w:rFonts w:hint="eastAsia" w:ascii="仿宋" w:hAnsi="仿宋" w:eastAsia="仿宋" w:cs="Times New Roman"/>
          <w:kern w:val="0"/>
          <w:sz w:val="30"/>
          <w:szCs w:val="30"/>
          <w:lang w:val="zh-CN"/>
        </w:rPr>
        <w:t>服务器虚拟化云平台运维</w:t>
      </w:r>
    </w:p>
    <w:p>
      <w:pPr>
        <w:tabs>
          <w:tab w:val="left" w:pos="5325"/>
        </w:tabs>
        <w:ind w:firstLine="705" w:firstLineChars="235"/>
        <w:rPr>
          <w:rFonts w:ascii="Times New Roman" w:hAnsi="仿宋" w:eastAsia="仿宋" w:cs="Times New Roman"/>
          <w:kern w:val="0"/>
          <w:sz w:val="30"/>
          <w:szCs w:val="30"/>
          <w:lang w:val="zh-CN"/>
        </w:rPr>
      </w:pPr>
      <w:r>
        <w:rPr>
          <w:rFonts w:hint="eastAsia" w:ascii="Times New Roman" w:hAnsi="仿宋" w:eastAsia="仿宋" w:cs="Times New Roman"/>
          <w:kern w:val="0"/>
          <w:sz w:val="30"/>
          <w:szCs w:val="30"/>
          <w:lang w:val="zh-CN"/>
        </w:rPr>
        <w:t>包含云平台软件及各运算资源、存储资源的日常维护、调整，以保障服务器虚拟化云平台的正常使用；</w:t>
      </w:r>
    </w:p>
    <w:p>
      <w:pPr>
        <w:pStyle w:val="15"/>
        <w:numPr>
          <w:ilvl w:val="0"/>
          <w:numId w:val="2"/>
        </w:numPr>
        <w:autoSpaceDE w:val="0"/>
        <w:autoSpaceDN w:val="0"/>
        <w:adjustRightInd w:val="0"/>
        <w:snapToGrid w:val="0"/>
        <w:spacing w:before="156" w:beforeLines="50" w:after="156" w:afterLines="50"/>
        <w:ind w:left="567" w:hanging="49" w:firstLineChars="0"/>
        <w:contextualSpacing/>
        <w:rPr>
          <w:rFonts w:ascii="仿宋" w:hAnsi="仿宋" w:eastAsia="仿宋" w:cs="Times New Roman"/>
          <w:kern w:val="0"/>
          <w:sz w:val="30"/>
          <w:szCs w:val="30"/>
          <w:lang w:val="zh-CN"/>
        </w:rPr>
      </w:pPr>
      <w:r>
        <w:rPr>
          <w:rFonts w:hint="eastAsia" w:ascii="仿宋" w:hAnsi="仿宋" w:eastAsia="仿宋" w:cs="Times New Roman"/>
          <w:kern w:val="0"/>
          <w:sz w:val="30"/>
          <w:szCs w:val="30"/>
          <w:lang w:val="zh-CN"/>
        </w:rPr>
        <w:t>云桌面运维</w:t>
      </w:r>
    </w:p>
    <w:p>
      <w:pPr>
        <w:tabs>
          <w:tab w:val="left" w:pos="5325"/>
        </w:tabs>
        <w:ind w:firstLine="705" w:firstLineChars="235"/>
        <w:rPr>
          <w:rFonts w:ascii="Times New Roman" w:hAnsi="仿宋" w:eastAsia="仿宋" w:cs="Times New Roman"/>
          <w:kern w:val="0"/>
          <w:sz w:val="30"/>
          <w:szCs w:val="30"/>
          <w:lang w:val="zh-CN"/>
        </w:rPr>
      </w:pPr>
      <w:r>
        <w:rPr>
          <w:rFonts w:hint="eastAsia" w:ascii="Times New Roman" w:hAnsi="仿宋" w:eastAsia="仿宋" w:cs="Times New Roman"/>
          <w:kern w:val="0"/>
          <w:sz w:val="30"/>
          <w:szCs w:val="30"/>
          <w:lang w:val="zh-CN"/>
        </w:rPr>
        <w:t>包含</w:t>
      </w:r>
      <w:r>
        <w:rPr>
          <w:rFonts w:hint="eastAsia" w:ascii="仿宋" w:hAnsi="仿宋" w:eastAsia="仿宋" w:cs="Times New Roman"/>
          <w:kern w:val="0"/>
          <w:sz w:val="30"/>
          <w:szCs w:val="30"/>
          <w:lang w:val="zh-CN"/>
        </w:rPr>
        <w:t>深信服</w:t>
      </w:r>
      <w:r>
        <w:rPr>
          <w:rFonts w:hint="eastAsia" w:ascii="Times New Roman" w:hAnsi="仿宋" w:eastAsia="仿宋" w:cs="Times New Roman"/>
          <w:kern w:val="0"/>
          <w:sz w:val="30"/>
          <w:szCs w:val="30"/>
          <w:lang w:val="zh-CN"/>
        </w:rPr>
        <w:t>云桌面平台的日常巡检、维护、调整，按需求配置并部署云桌面模板，以保障云桌面的正常使用；</w:t>
      </w:r>
    </w:p>
    <w:p>
      <w:pPr>
        <w:pStyle w:val="15"/>
        <w:numPr>
          <w:ilvl w:val="0"/>
          <w:numId w:val="2"/>
        </w:numPr>
        <w:autoSpaceDE w:val="0"/>
        <w:autoSpaceDN w:val="0"/>
        <w:adjustRightInd w:val="0"/>
        <w:snapToGrid w:val="0"/>
        <w:spacing w:before="156" w:beforeLines="50" w:after="156" w:afterLines="50"/>
        <w:ind w:left="567" w:hanging="49" w:firstLineChars="0"/>
        <w:contextualSpacing/>
        <w:rPr>
          <w:rFonts w:ascii="仿宋" w:hAnsi="仿宋" w:eastAsia="仿宋" w:cs="Times New Roman"/>
          <w:kern w:val="0"/>
          <w:sz w:val="30"/>
          <w:szCs w:val="30"/>
          <w:lang w:val="zh-CN"/>
        </w:rPr>
      </w:pPr>
      <w:r>
        <w:rPr>
          <w:rFonts w:hint="eastAsia" w:ascii="仿宋" w:hAnsi="仿宋" w:eastAsia="仿宋" w:cs="Times New Roman"/>
          <w:kern w:val="0"/>
          <w:sz w:val="30"/>
          <w:szCs w:val="30"/>
          <w:lang w:val="zh-CN"/>
        </w:rPr>
        <w:t>安全设备运维</w:t>
      </w:r>
    </w:p>
    <w:p>
      <w:pPr>
        <w:tabs>
          <w:tab w:val="left" w:pos="5325"/>
        </w:tabs>
        <w:ind w:firstLine="705" w:firstLineChars="235"/>
        <w:rPr>
          <w:rFonts w:ascii="Times New Roman" w:hAnsi="仿宋" w:eastAsia="仿宋" w:cs="Times New Roman"/>
          <w:kern w:val="0"/>
          <w:sz w:val="30"/>
          <w:szCs w:val="30"/>
          <w:lang w:val="zh-CN"/>
        </w:rPr>
      </w:pPr>
      <w:r>
        <w:rPr>
          <w:rFonts w:hint="eastAsia" w:ascii="Times New Roman" w:hAnsi="仿宋" w:eastAsia="仿宋" w:cs="Times New Roman"/>
          <w:kern w:val="0"/>
          <w:sz w:val="30"/>
          <w:szCs w:val="30"/>
          <w:lang w:val="zh-CN"/>
        </w:rPr>
        <w:t>包含下一代防火墙等安全设备的日常维护、配置，根据业务、网络及使用对象的需求，即时调整策略，升级特征库；</w:t>
      </w:r>
    </w:p>
    <w:p>
      <w:pPr>
        <w:pStyle w:val="15"/>
        <w:numPr>
          <w:ilvl w:val="0"/>
          <w:numId w:val="2"/>
        </w:numPr>
        <w:autoSpaceDE w:val="0"/>
        <w:autoSpaceDN w:val="0"/>
        <w:adjustRightInd w:val="0"/>
        <w:snapToGrid w:val="0"/>
        <w:spacing w:before="156" w:beforeLines="50" w:after="156" w:afterLines="50"/>
        <w:ind w:left="567" w:hanging="49" w:firstLineChars="0"/>
        <w:contextualSpacing/>
        <w:rPr>
          <w:rFonts w:ascii="仿宋" w:hAnsi="仿宋" w:eastAsia="仿宋" w:cs="Times New Roman"/>
          <w:kern w:val="0"/>
          <w:sz w:val="30"/>
          <w:szCs w:val="30"/>
          <w:lang w:val="zh-CN"/>
        </w:rPr>
      </w:pPr>
      <w:r>
        <w:rPr>
          <w:rFonts w:hint="eastAsia" w:ascii="仿宋" w:hAnsi="仿宋" w:eastAsia="仿宋" w:cs="Times New Roman"/>
          <w:kern w:val="0"/>
          <w:sz w:val="30"/>
          <w:szCs w:val="30"/>
          <w:lang w:val="zh-CN"/>
        </w:rPr>
        <w:t>核心网络设备运维</w:t>
      </w:r>
    </w:p>
    <w:p>
      <w:pPr>
        <w:tabs>
          <w:tab w:val="left" w:pos="5325"/>
        </w:tabs>
        <w:ind w:firstLine="705" w:firstLineChars="235"/>
        <w:rPr>
          <w:rFonts w:hint="eastAsia" w:ascii="Times New Roman" w:hAnsi="仿宋" w:eastAsia="仿宋" w:cs="Times New Roman"/>
          <w:kern w:val="0"/>
          <w:sz w:val="30"/>
          <w:szCs w:val="30"/>
          <w:lang w:val="en-US" w:eastAsia="zh-CN"/>
        </w:rPr>
      </w:pPr>
      <w:r>
        <w:rPr>
          <w:rFonts w:hint="eastAsia" w:ascii="Times New Roman" w:hAnsi="仿宋" w:eastAsia="仿宋" w:cs="Times New Roman"/>
          <w:kern w:val="0"/>
          <w:sz w:val="30"/>
          <w:szCs w:val="30"/>
          <w:lang w:val="zh-CN"/>
        </w:rPr>
        <w:t>包含核心网络交换设备的日常维护、调试，根据业务、网络需求，即时调整网络接口配置；</w:t>
      </w:r>
    </w:p>
    <w:p>
      <w:pPr>
        <w:pStyle w:val="15"/>
        <w:numPr>
          <w:ilvl w:val="0"/>
          <w:numId w:val="2"/>
        </w:numPr>
        <w:autoSpaceDE w:val="0"/>
        <w:autoSpaceDN w:val="0"/>
        <w:adjustRightInd w:val="0"/>
        <w:snapToGrid w:val="0"/>
        <w:spacing w:before="156" w:beforeLines="50" w:after="156" w:afterLines="50"/>
        <w:ind w:left="567" w:hanging="49" w:firstLineChars="0"/>
        <w:contextualSpacing/>
        <w:rPr>
          <w:rFonts w:ascii="仿宋" w:hAnsi="仿宋" w:eastAsia="仿宋" w:cs="Times New Roman"/>
          <w:kern w:val="0"/>
          <w:sz w:val="30"/>
          <w:szCs w:val="30"/>
          <w:lang w:val="zh-CN"/>
        </w:rPr>
      </w:pPr>
      <w:r>
        <w:rPr>
          <w:rFonts w:hint="eastAsia" w:ascii="仿宋" w:hAnsi="仿宋" w:eastAsia="仿宋" w:cs="Times New Roman"/>
          <w:kern w:val="0"/>
          <w:sz w:val="30"/>
          <w:szCs w:val="30"/>
          <w:lang w:val="zh-CN"/>
        </w:rPr>
        <w:t>大数据局云平台安全资源池运维</w:t>
      </w:r>
    </w:p>
    <w:p>
      <w:pPr>
        <w:tabs>
          <w:tab w:val="left" w:pos="5325"/>
        </w:tabs>
        <w:ind w:firstLine="705" w:firstLineChars="235"/>
        <w:rPr>
          <w:rFonts w:ascii="Times New Roman" w:hAnsi="仿宋" w:eastAsia="仿宋" w:cs="Times New Roman"/>
          <w:kern w:val="0"/>
          <w:sz w:val="30"/>
          <w:szCs w:val="30"/>
          <w:lang w:val="zh-CN"/>
        </w:rPr>
      </w:pPr>
      <w:r>
        <w:rPr>
          <w:rFonts w:hint="eastAsia" w:ascii="Times New Roman" w:hAnsi="仿宋" w:eastAsia="仿宋" w:cs="Times New Roman"/>
          <w:kern w:val="0"/>
          <w:sz w:val="30"/>
          <w:szCs w:val="30"/>
          <w:lang w:val="zh-CN"/>
        </w:rPr>
        <w:t>电子政务外网云平台安全资源池包含WAF、数据库审计、日志审计、防火墙、EDR等，对部署在电子政务外网云平台上的虚拟服务器根据业务、网络及使用对象的需求，部署并调整安全策略，以确保各项业务的正常运行；</w:t>
      </w:r>
    </w:p>
    <w:p>
      <w:pPr>
        <w:pStyle w:val="15"/>
        <w:numPr>
          <w:ilvl w:val="0"/>
          <w:numId w:val="1"/>
        </w:numPr>
        <w:tabs>
          <w:tab w:val="left" w:pos="5325"/>
        </w:tabs>
        <w:snapToGrid w:val="0"/>
        <w:spacing w:before="156" w:beforeLines="50" w:after="156" w:afterLines="50" w:line="360" w:lineRule="auto"/>
        <w:ind w:left="1361" w:firstLineChars="0"/>
        <w:contextualSpacing/>
        <w:rPr>
          <w:rFonts w:ascii="黑体" w:hAnsi="黑体" w:eastAsia="黑体" w:cs="Times New Roman"/>
          <w:sz w:val="32"/>
          <w:szCs w:val="32"/>
        </w:rPr>
      </w:pPr>
      <w:r>
        <w:rPr>
          <w:rFonts w:ascii="黑体" w:hAnsi="黑体" w:eastAsia="黑体" w:cs="Times New Roman"/>
          <w:sz w:val="32"/>
          <w:szCs w:val="32"/>
        </w:rPr>
        <w:t>维保要求</w:t>
      </w:r>
    </w:p>
    <w:p>
      <w:pPr>
        <w:pStyle w:val="15"/>
        <w:numPr>
          <w:ilvl w:val="0"/>
          <w:numId w:val="3"/>
        </w:numPr>
        <w:autoSpaceDE w:val="0"/>
        <w:autoSpaceDN w:val="0"/>
        <w:adjustRightInd w:val="0"/>
        <w:snapToGrid w:val="0"/>
        <w:spacing w:before="100" w:after="100" w:line="360" w:lineRule="auto"/>
        <w:ind w:left="0" w:firstLine="567" w:firstLineChars="0"/>
        <w:contextualSpacing/>
        <w:rPr>
          <w:rFonts w:ascii="仿宋" w:hAnsi="仿宋" w:eastAsia="仿宋" w:cs="Times New Roman"/>
          <w:kern w:val="0"/>
          <w:sz w:val="30"/>
          <w:szCs w:val="30"/>
          <w:lang w:val="zh-CN"/>
        </w:rPr>
      </w:pPr>
      <w:r>
        <w:rPr>
          <w:rFonts w:ascii="仿宋" w:hAnsi="仿宋" w:eastAsia="仿宋" w:cs="Times New Roman"/>
          <w:kern w:val="0"/>
          <w:sz w:val="30"/>
          <w:szCs w:val="30"/>
          <w:lang w:val="zh-CN"/>
        </w:rPr>
        <w:t>本次采购的维保服务范围为</w:t>
      </w:r>
      <w:r>
        <w:rPr>
          <w:rFonts w:hint="eastAsia" w:ascii="仿宋" w:hAnsi="仿宋" w:eastAsia="仿宋" w:cs="Times New Roman"/>
          <w:kern w:val="0"/>
          <w:sz w:val="30"/>
          <w:szCs w:val="30"/>
          <w:lang w:val="zh-CN"/>
        </w:rPr>
        <w:t>上述运</w:t>
      </w:r>
      <w:r>
        <w:rPr>
          <w:rFonts w:ascii="仿宋" w:hAnsi="仿宋" w:eastAsia="仿宋" w:cs="Times New Roman"/>
          <w:kern w:val="0"/>
          <w:sz w:val="30"/>
          <w:szCs w:val="30"/>
          <w:lang w:val="zh-CN"/>
        </w:rPr>
        <w:t>维</w:t>
      </w:r>
      <w:r>
        <w:rPr>
          <w:rFonts w:hint="eastAsia" w:ascii="仿宋" w:hAnsi="仿宋" w:eastAsia="仿宋" w:cs="Times New Roman"/>
          <w:kern w:val="0"/>
          <w:sz w:val="30"/>
          <w:szCs w:val="30"/>
          <w:lang w:val="zh-CN"/>
        </w:rPr>
        <w:t>内容</w:t>
      </w:r>
      <w:r>
        <w:rPr>
          <w:rFonts w:ascii="仿宋" w:hAnsi="仿宋" w:eastAsia="仿宋" w:cs="Times New Roman"/>
          <w:kern w:val="0"/>
          <w:sz w:val="30"/>
          <w:szCs w:val="30"/>
          <w:lang w:val="zh-CN"/>
        </w:rPr>
        <w:t>，服务期限自合同生效之日起一年。</w:t>
      </w:r>
    </w:p>
    <w:p>
      <w:pPr>
        <w:pStyle w:val="15"/>
        <w:numPr>
          <w:ilvl w:val="0"/>
          <w:numId w:val="3"/>
        </w:numPr>
        <w:autoSpaceDE w:val="0"/>
        <w:autoSpaceDN w:val="0"/>
        <w:adjustRightInd w:val="0"/>
        <w:snapToGrid w:val="0"/>
        <w:spacing w:before="100" w:after="100" w:line="360" w:lineRule="auto"/>
        <w:ind w:left="0" w:firstLine="567" w:firstLineChars="0"/>
        <w:contextualSpacing/>
        <w:jc w:val="left"/>
        <w:rPr>
          <w:rFonts w:ascii="仿宋" w:hAnsi="仿宋" w:eastAsia="仿宋" w:cs="Times New Roman"/>
          <w:kern w:val="0"/>
          <w:sz w:val="30"/>
          <w:szCs w:val="30"/>
          <w:lang w:val="zh-CN"/>
        </w:rPr>
      </w:pPr>
      <w:r>
        <w:rPr>
          <w:rFonts w:hint="eastAsia" w:ascii="仿宋" w:hAnsi="仿宋" w:eastAsia="仿宋" w:cs="Times New Roman"/>
          <w:kern w:val="0"/>
          <w:sz w:val="30"/>
          <w:szCs w:val="30"/>
          <w:lang w:val="zh-CN"/>
        </w:rPr>
        <w:t>提供1名常驻现场的专业技术人员提供日常运维服务</w:t>
      </w:r>
      <w:bookmarkStart w:id="5" w:name="_Hlk528340698"/>
      <w:r>
        <w:rPr>
          <w:rFonts w:hint="eastAsia" w:ascii="仿宋" w:hAnsi="仿宋" w:eastAsia="仿宋" w:cs="Times New Roman"/>
          <w:kern w:val="0"/>
          <w:sz w:val="30"/>
          <w:szCs w:val="30"/>
          <w:lang w:val="zh-CN"/>
        </w:rPr>
        <w:t>，并根据大厅管理要求参与考勤；</w:t>
      </w:r>
      <w:bookmarkEnd w:id="5"/>
    </w:p>
    <w:p>
      <w:pPr>
        <w:pStyle w:val="15"/>
        <w:numPr>
          <w:ilvl w:val="0"/>
          <w:numId w:val="3"/>
        </w:numPr>
        <w:autoSpaceDE w:val="0"/>
        <w:autoSpaceDN w:val="0"/>
        <w:adjustRightInd w:val="0"/>
        <w:snapToGrid w:val="0"/>
        <w:spacing w:before="100" w:after="100" w:line="360" w:lineRule="auto"/>
        <w:ind w:left="0" w:firstLine="567" w:firstLineChars="0"/>
        <w:contextualSpacing/>
        <w:jc w:val="left"/>
        <w:rPr>
          <w:rFonts w:ascii="仿宋" w:hAnsi="仿宋" w:eastAsia="仿宋" w:cs="Times New Roman"/>
          <w:kern w:val="0"/>
          <w:sz w:val="30"/>
          <w:szCs w:val="30"/>
          <w:lang w:val="zh-CN"/>
        </w:rPr>
      </w:pPr>
      <w:r>
        <w:rPr>
          <w:rFonts w:hint="eastAsia" w:ascii="仿宋" w:hAnsi="仿宋" w:eastAsia="仿宋" w:cs="Times New Roman"/>
          <w:kern w:val="0"/>
          <w:sz w:val="30"/>
          <w:szCs w:val="30"/>
          <w:lang w:val="zh-CN"/>
        </w:rPr>
        <w:t>运维单位</w:t>
      </w:r>
      <w:r>
        <w:rPr>
          <w:rFonts w:ascii="仿宋" w:hAnsi="仿宋" w:eastAsia="仿宋" w:cs="Times New Roman"/>
          <w:kern w:val="0"/>
          <w:sz w:val="30"/>
          <w:szCs w:val="30"/>
          <w:lang w:val="zh-CN"/>
        </w:rPr>
        <w:t>应确保采购方重要信息系统全年7*24小时安全、稳定、高效运行。维护范围内任何影响采购方重要业务的软硬件故障，在工作时间维护人员必须在30分钟内立即响应并排查原因，非工作时间接到用户故障电话后应在2小时内响应并排查原因。</w:t>
      </w:r>
    </w:p>
    <w:p>
      <w:pPr>
        <w:pStyle w:val="15"/>
        <w:numPr>
          <w:ilvl w:val="0"/>
          <w:numId w:val="3"/>
        </w:numPr>
        <w:autoSpaceDE w:val="0"/>
        <w:autoSpaceDN w:val="0"/>
        <w:adjustRightInd w:val="0"/>
        <w:snapToGrid w:val="0"/>
        <w:spacing w:before="100" w:after="100" w:line="360" w:lineRule="auto"/>
        <w:ind w:left="0" w:firstLine="567" w:firstLineChars="0"/>
        <w:contextualSpacing/>
        <w:jc w:val="left"/>
        <w:rPr>
          <w:rFonts w:ascii="仿宋" w:hAnsi="仿宋" w:eastAsia="仿宋" w:cs="Times New Roman"/>
          <w:kern w:val="0"/>
          <w:sz w:val="30"/>
          <w:szCs w:val="30"/>
          <w:lang w:val="zh-CN"/>
        </w:rPr>
      </w:pPr>
      <w:r>
        <w:rPr>
          <w:rFonts w:hint="eastAsia" w:ascii="仿宋" w:hAnsi="仿宋" w:eastAsia="仿宋" w:cs="Times New Roman"/>
          <w:kern w:val="0"/>
          <w:sz w:val="30"/>
          <w:szCs w:val="30"/>
          <w:lang w:val="zh-CN"/>
        </w:rPr>
        <w:t>运维单位</w:t>
      </w:r>
      <w:r>
        <w:rPr>
          <w:rFonts w:ascii="仿宋" w:hAnsi="仿宋" w:eastAsia="仿宋" w:cs="Times New Roman"/>
          <w:kern w:val="0"/>
          <w:sz w:val="30"/>
          <w:szCs w:val="30"/>
          <w:lang w:val="zh-CN"/>
        </w:rPr>
        <w:t>在故障报修后30分钟内到场，无需配件的简单问题1小时内修复，复杂问题2小时内提出维修方案，需配件维修的3个自然日内修复（不包括配件采购时间）。</w:t>
      </w:r>
    </w:p>
    <w:p>
      <w:pPr>
        <w:pStyle w:val="15"/>
        <w:numPr>
          <w:ilvl w:val="0"/>
          <w:numId w:val="1"/>
        </w:numPr>
        <w:tabs>
          <w:tab w:val="left" w:pos="5325"/>
        </w:tabs>
        <w:snapToGrid w:val="0"/>
        <w:spacing w:before="156" w:beforeLines="50" w:after="156" w:afterLines="50" w:line="360" w:lineRule="auto"/>
        <w:ind w:left="1361" w:firstLineChars="0"/>
        <w:contextualSpacing/>
        <w:rPr>
          <w:rFonts w:ascii="黑体" w:hAnsi="黑体" w:eastAsia="黑体" w:cs="Times New Roman"/>
          <w:sz w:val="32"/>
          <w:szCs w:val="32"/>
        </w:rPr>
      </w:pPr>
      <w:r>
        <w:rPr>
          <w:rFonts w:ascii="黑体" w:hAnsi="黑体" w:eastAsia="黑体" w:cs="Times New Roman"/>
          <w:sz w:val="32"/>
          <w:szCs w:val="32"/>
        </w:rPr>
        <w:t>投标供应商资格要求</w:t>
      </w:r>
    </w:p>
    <w:p>
      <w:pPr>
        <w:pStyle w:val="15"/>
        <w:numPr>
          <w:ilvl w:val="0"/>
          <w:numId w:val="4"/>
        </w:numPr>
        <w:autoSpaceDE w:val="0"/>
        <w:autoSpaceDN w:val="0"/>
        <w:adjustRightInd w:val="0"/>
        <w:snapToGrid w:val="0"/>
        <w:spacing w:before="100" w:after="100" w:line="360" w:lineRule="auto"/>
        <w:ind w:left="0" w:firstLine="567" w:firstLineChars="0"/>
        <w:contextualSpacing/>
        <w:jc w:val="left"/>
        <w:rPr>
          <w:rFonts w:ascii="仿宋" w:hAnsi="仿宋" w:eastAsia="仿宋" w:cs="Times New Roman"/>
          <w:kern w:val="0"/>
          <w:sz w:val="30"/>
          <w:szCs w:val="30"/>
          <w:lang w:val="zh-CN"/>
        </w:rPr>
      </w:pPr>
      <w:r>
        <w:rPr>
          <w:rFonts w:hint="eastAsia" w:ascii="仿宋" w:hAnsi="仿宋" w:eastAsia="仿宋" w:cs="Times New Roman"/>
          <w:kern w:val="0"/>
          <w:sz w:val="30"/>
          <w:szCs w:val="30"/>
          <w:lang w:val="zh-CN"/>
        </w:rPr>
        <w:t>符合《中华人民共和国政府采购法》第22条规定；</w:t>
      </w:r>
    </w:p>
    <w:p>
      <w:pPr>
        <w:pStyle w:val="15"/>
        <w:numPr>
          <w:ilvl w:val="0"/>
          <w:numId w:val="4"/>
        </w:numPr>
        <w:autoSpaceDE w:val="0"/>
        <w:autoSpaceDN w:val="0"/>
        <w:adjustRightInd w:val="0"/>
        <w:snapToGrid w:val="0"/>
        <w:spacing w:before="100" w:after="100" w:line="360" w:lineRule="auto"/>
        <w:ind w:left="0" w:right="-197" w:rightChars="-94" w:firstLine="567" w:firstLineChars="0"/>
        <w:contextualSpacing/>
        <w:jc w:val="left"/>
        <w:rPr>
          <w:rFonts w:ascii="仿宋" w:hAnsi="仿宋" w:eastAsia="仿宋" w:cs="Times New Roman"/>
          <w:kern w:val="0"/>
          <w:sz w:val="30"/>
          <w:szCs w:val="30"/>
          <w:lang w:val="zh-CN"/>
        </w:rPr>
      </w:pPr>
      <w:r>
        <w:rPr>
          <w:rFonts w:hint="eastAsia" w:ascii="仿宋" w:hAnsi="仿宋" w:eastAsia="仿宋" w:cs="Times New Roman"/>
          <w:kern w:val="0"/>
          <w:sz w:val="30"/>
          <w:szCs w:val="30"/>
          <w:lang w:val="zh-CN"/>
        </w:rPr>
        <w:t>具有合法经营资格并能承担完全民事责任的独立法人；</w:t>
      </w:r>
    </w:p>
    <w:p>
      <w:pPr>
        <w:pStyle w:val="15"/>
        <w:numPr>
          <w:ilvl w:val="0"/>
          <w:numId w:val="4"/>
        </w:numPr>
        <w:autoSpaceDE w:val="0"/>
        <w:autoSpaceDN w:val="0"/>
        <w:adjustRightInd w:val="0"/>
        <w:snapToGrid w:val="0"/>
        <w:spacing w:before="100" w:after="100" w:line="360" w:lineRule="auto"/>
        <w:ind w:left="0" w:firstLine="567" w:firstLineChars="0"/>
        <w:contextualSpacing/>
        <w:jc w:val="left"/>
        <w:rPr>
          <w:rFonts w:ascii="仿宋" w:hAnsi="仿宋" w:eastAsia="仿宋" w:cs="Times New Roman"/>
          <w:kern w:val="0"/>
          <w:sz w:val="30"/>
          <w:szCs w:val="30"/>
          <w:lang w:val="zh-CN"/>
        </w:rPr>
      </w:pPr>
      <w:r>
        <w:rPr>
          <w:rFonts w:hint="eastAsia" w:ascii="仿宋" w:hAnsi="仿宋" w:eastAsia="仿宋" w:cs="Times New Roman"/>
          <w:kern w:val="0"/>
          <w:sz w:val="30"/>
          <w:szCs w:val="30"/>
          <w:lang w:val="zh-CN"/>
        </w:rPr>
        <w:t>具有</w:t>
      </w:r>
      <w:bookmarkStart w:id="6" w:name="_Hlk70187743"/>
      <w:r>
        <w:rPr>
          <w:rFonts w:hint="eastAsia" w:ascii="仿宋" w:hAnsi="仿宋" w:eastAsia="仿宋" w:cs="Times New Roman"/>
          <w:kern w:val="0"/>
          <w:sz w:val="30"/>
          <w:szCs w:val="30"/>
          <w:lang w:val="zh-CN"/>
        </w:rPr>
        <w:t>V</w:t>
      </w:r>
      <w:r>
        <w:rPr>
          <w:rFonts w:ascii="仿宋" w:hAnsi="仿宋" w:eastAsia="仿宋" w:cs="Times New Roman"/>
          <w:kern w:val="0"/>
          <w:sz w:val="30"/>
          <w:szCs w:val="30"/>
          <w:lang w:val="zh-CN"/>
        </w:rPr>
        <w:t>MWARE</w:t>
      </w:r>
      <w:r>
        <w:rPr>
          <w:rFonts w:hint="eastAsia" w:ascii="仿宋" w:hAnsi="仿宋" w:eastAsia="仿宋" w:cs="Times New Roman"/>
          <w:kern w:val="0"/>
          <w:sz w:val="30"/>
          <w:szCs w:val="30"/>
          <w:lang w:val="zh-CN"/>
        </w:rPr>
        <w:t>认证专家证书、5</w:t>
      </w:r>
      <w:r>
        <w:rPr>
          <w:rFonts w:ascii="仿宋" w:hAnsi="仿宋" w:eastAsia="仿宋" w:cs="Times New Roman"/>
          <w:kern w:val="0"/>
          <w:sz w:val="30"/>
          <w:szCs w:val="30"/>
          <w:lang w:val="zh-CN"/>
        </w:rPr>
        <w:t>6IQ</w:t>
      </w:r>
      <w:r>
        <w:rPr>
          <w:rFonts w:hint="eastAsia" w:ascii="仿宋" w:hAnsi="仿宋" w:eastAsia="仿宋" w:cs="Times New Roman"/>
          <w:kern w:val="0"/>
          <w:sz w:val="30"/>
          <w:szCs w:val="30"/>
          <w:lang w:val="zh-CN"/>
        </w:rPr>
        <w:t>信息发布系统运维资质及履行合同所必需的设备和其他专业技术能力</w:t>
      </w:r>
      <w:bookmarkEnd w:id="6"/>
      <w:r>
        <w:rPr>
          <w:rFonts w:hint="eastAsia" w:ascii="仿宋" w:hAnsi="仿宋" w:eastAsia="仿宋" w:cs="Times New Roman"/>
          <w:kern w:val="0"/>
          <w:sz w:val="30"/>
          <w:szCs w:val="30"/>
          <w:lang w:val="zh-CN"/>
        </w:rPr>
        <w:t>（提供承诺函，样式见附件）。</w:t>
      </w:r>
    </w:p>
    <w:p>
      <w:pPr>
        <w:pStyle w:val="15"/>
        <w:numPr>
          <w:ilvl w:val="0"/>
          <w:numId w:val="1"/>
        </w:numPr>
        <w:tabs>
          <w:tab w:val="left" w:pos="5325"/>
        </w:tabs>
        <w:snapToGrid w:val="0"/>
        <w:spacing w:before="156" w:beforeLines="50" w:after="156" w:afterLines="50" w:line="360" w:lineRule="auto"/>
        <w:ind w:left="1361" w:firstLineChars="0"/>
        <w:contextualSpacing/>
        <w:rPr>
          <w:rFonts w:ascii="黑体" w:hAnsi="黑体" w:eastAsia="黑体" w:cs="Times New Roman"/>
          <w:sz w:val="32"/>
          <w:szCs w:val="32"/>
        </w:rPr>
      </w:pPr>
      <w:r>
        <w:rPr>
          <w:rFonts w:ascii="黑体" w:hAnsi="黑体" w:eastAsia="黑体" w:cs="Times New Roman"/>
          <w:sz w:val="32"/>
          <w:szCs w:val="32"/>
        </w:rPr>
        <w:t>供应商开标时需携带的材料</w:t>
      </w:r>
    </w:p>
    <w:p>
      <w:pPr>
        <w:pStyle w:val="15"/>
        <w:numPr>
          <w:ilvl w:val="0"/>
          <w:numId w:val="5"/>
        </w:numPr>
        <w:autoSpaceDE w:val="0"/>
        <w:autoSpaceDN w:val="0"/>
        <w:adjustRightInd w:val="0"/>
        <w:snapToGrid w:val="0"/>
        <w:spacing w:before="100" w:after="100" w:line="360" w:lineRule="auto"/>
        <w:ind w:left="0" w:firstLine="641" w:firstLineChars="0"/>
        <w:contextualSpacing/>
        <w:jc w:val="left"/>
        <w:rPr>
          <w:rFonts w:ascii="仿宋" w:hAnsi="仿宋" w:eastAsia="仿宋" w:cs="Times New Roman"/>
          <w:kern w:val="0"/>
          <w:sz w:val="30"/>
          <w:szCs w:val="30"/>
          <w:lang w:val="zh-CN"/>
        </w:rPr>
      </w:pPr>
      <w:r>
        <w:rPr>
          <w:rFonts w:ascii="仿宋" w:hAnsi="仿宋" w:eastAsia="仿宋" w:cs="Times New Roman"/>
          <w:kern w:val="0"/>
          <w:sz w:val="30"/>
          <w:szCs w:val="30"/>
          <w:lang w:val="zh-CN"/>
        </w:rPr>
        <w:t>法人</w:t>
      </w:r>
      <w:r>
        <w:rPr>
          <w:rFonts w:hint="eastAsia" w:ascii="仿宋" w:hAnsi="仿宋" w:eastAsia="仿宋" w:cs="Times New Roman"/>
          <w:kern w:val="0"/>
          <w:sz w:val="30"/>
          <w:szCs w:val="30"/>
          <w:lang w:val="zh-CN"/>
        </w:rPr>
        <w:t>和</w:t>
      </w:r>
      <w:r>
        <w:rPr>
          <w:rFonts w:ascii="仿宋" w:hAnsi="仿宋" w:eastAsia="仿宋" w:cs="Times New Roman"/>
          <w:kern w:val="0"/>
          <w:sz w:val="30"/>
          <w:szCs w:val="30"/>
          <w:lang w:val="zh-CN"/>
        </w:rPr>
        <w:t>授权人身份证复印件（带原件备查）</w:t>
      </w:r>
      <w:r>
        <w:rPr>
          <w:rFonts w:hint="eastAsia" w:ascii="仿宋" w:hAnsi="仿宋" w:eastAsia="仿宋" w:cs="Times New Roman"/>
          <w:kern w:val="0"/>
          <w:sz w:val="30"/>
          <w:szCs w:val="30"/>
          <w:lang w:val="zh-CN"/>
        </w:rPr>
        <w:t>，法人</w:t>
      </w:r>
      <w:r>
        <w:rPr>
          <w:rFonts w:ascii="仿宋" w:hAnsi="仿宋" w:eastAsia="仿宋" w:cs="Times New Roman"/>
          <w:kern w:val="0"/>
          <w:sz w:val="30"/>
          <w:szCs w:val="30"/>
          <w:lang w:val="zh-CN"/>
        </w:rPr>
        <w:t>授权书原件；</w:t>
      </w:r>
    </w:p>
    <w:p>
      <w:pPr>
        <w:pStyle w:val="15"/>
        <w:numPr>
          <w:ilvl w:val="0"/>
          <w:numId w:val="5"/>
        </w:numPr>
        <w:autoSpaceDE w:val="0"/>
        <w:autoSpaceDN w:val="0"/>
        <w:adjustRightInd w:val="0"/>
        <w:snapToGrid w:val="0"/>
        <w:spacing w:before="100" w:after="100" w:line="360" w:lineRule="auto"/>
        <w:ind w:left="0" w:firstLine="641" w:firstLineChars="0"/>
        <w:contextualSpacing/>
        <w:jc w:val="left"/>
        <w:rPr>
          <w:rFonts w:ascii="仿宋" w:hAnsi="仿宋" w:eastAsia="仿宋" w:cs="Times New Roman"/>
          <w:kern w:val="0"/>
          <w:sz w:val="30"/>
          <w:szCs w:val="30"/>
          <w:lang w:val="zh-CN"/>
        </w:rPr>
      </w:pPr>
      <w:r>
        <w:rPr>
          <w:rFonts w:hint="eastAsia" w:ascii="仿宋" w:hAnsi="仿宋" w:eastAsia="仿宋" w:cs="Times New Roman"/>
          <w:kern w:val="0"/>
          <w:sz w:val="30"/>
          <w:szCs w:val="30"/>
          <w:lang w:val="zh-CN"/>
        </w:rPr>
        <w:t>营业执照复印件（加盖公章）；</w:t>
      </w:r>
    </w:p>
    <w:p>
      <w:pPr>
        <w:pStyle w:val="15"/>
        <w:numPr>
          <w:ilvl w:val="0"/>
          <w:numId w:val="5"/>
        </w:numPr>
        <w:autoSpaceDE w:val="0"/>
        <w:autoSpaceDN w:val="0"/>
        <w:adjustRightInd w:val="0"/>
        <w:snapToGrid w:val="0"/>
        <w:spacing w:before="100" w:after="100" w:line="360" w:lineRule="auto"/>
        <w:ind w:left="0" w:firstLine="641" w:firstLineChars="0"/>
        <w:contextualSpacing/>
        <w:jc w:val="left"/>
        <w:rPr>
          <w:rFonts w:ascii="仿宋" w:hAnsi="仿宋" w:eastAsia="仿宋" w:cs="Times New Roman"/>
          <w:kern w:val="0"/>
          <w:sz w:val="30"/>
          <w:szCs w:val="30"/>
          <w:lang w:val="zh-CN"/>
        </w:rPr>
      </w:pPr>
      <w:r>
        <w:rPr>
          <w:rFonts w:hint="eastAsia" w:ascii="仿宋" w:hAnsi="仿宋" w:eastAsia="仿宋" w:cs="Times New Roman"/>
          <w:kern w:val="0"/>
          <w:sz w:val="30"/>
          <w:szCs w:val="30"/>
          <w:lang w:val="zh-CN"/>
        </w:rPr>
        <w:t>信息发布系统运维资质及履行合同所必需的设备和其他专业技术能力承诺函</w:t>
      </w:r>
      <w:r>
        <w:rPr>
          <w:rFonts w:ascii="仿宋" w:hAnsi="仿宋" w:eastAsia="仿宋" w:cs="Times New Roman"/>
          <w:kern w:val="0"/>
          <w:sz w:val="30"/>
          <w:szCs w:val="30"/>
          <w:lang w:val="zh-CN"/>
        </w:rPr>
        <w:t>（加盖公章）；</w:t>
      </w:r>
    </w:p>
    <w:p>
      <w:pPr>
        <w:pStyle w:val="15"/>
        <w:numPr>
          <w:ilvl w:val="0"/>
          <w:numId w:val="5"/>
        </w:numPr>
        <w:autoSpaceDE w:val="0"/>
        <w:autoSpaceDN w:val="0"/>
        <w:adjustRightInd w:val="0"/>
        <w:snapToGrid w:val="0"/>
        <w:spacing w:before="100" w:after="100" w:line="276" w:lineRule="auto"/>
        <w:ind w:left="0" w:firstLine="641" w:firstLineChars="0"/>
        <w:contextualSpacing/>
        <w:jc w:val="left"/>
        <w:rPr>
          <w:rFonts w:ascii="仿宋" w:hAnsi="仿宋" w:eastAsia="仿宋" w:cs="Times New Roman"/>
          <w:kern w:val="0"/>
          <w:sz w:val="30"/>
          <w:szCs w:val="30"/>
          <w:lang w:val="zh-CN"/>
        </w:rPr>
      </w:pPr>
      <w:r>
        <w:rPr>
          <w:rFonts w:ascii="仿宋" w:hAnsi="仿宋" w:eastAsia="仿宋" w:cs="Times New Roman"/>
          <w:kern w:val="0"/>
          <w:sz w:val="30"/>
          <w:szCs w:val="30"/>
          <w:lang w:val="zh-CN"/>
        </w:rPr>
        <w:t>报价清单(加盖公章)。</w:t>
      </w:r>
    </w:p>
    <w:p>
      <w:pPr>
        <w:spacing w:line="520" w:lineRule="exact"/>
        <w:ind w:firstLine="720" w:firstLineChars="225"/>
        <w:rPr>
          <w:rFonts w:ascii="Times New Roman" w:hAnsi="Times New Roman" w:eastAsia="仿宋_GB2312" w:cs="Times New Roman"/>
          <w:sz w:val="32"/>
          <w:szCs w:val="32"/>
        </w:rPr>
      </w:pPr>
      <w:r>
        <w:rPr>
          <w:rFonts w:ascii="Times New Roman" w:hAnsi="Times New Roman" w:eastAsia="方正仿宋_GBK" w:cs="Times New Roman"/>
          <w:sz w:val="32"/>
          <w:szCs w:val="32"/>
        </w:rPr>
        <w:t>上述材料按顺序自编目录牢固装订成册，正本1份，副本1份，均需采用A4纸（图纸等除外），。谈判文件上要明确标注供应商全称及“正本”或“副本”字样，一旦正本和副本有差异以正本为准。谈判文件正本须打印并由法定代表人或其授权人签字并加盖公章。副本可复印，但须加盖公章。</w:t>
      </w:r>
    </w:p>
    <w:p>
      <w:pPr>
        <w:pStyle w:val="15"/>
        <w:numPr>
          <w:ilvl w:val="0"/>
          <w:numId w:val="1"/>
        </w:numPr>
        <w:tabs>
          <w:tab w:val="left" w:pos="5325"/>
        </w:tabs>
        <w:snapToGrid w:val="0"/>
        <w:spacing w:before="156" w:beforeLines="50" w:after="156" w:afterLines="50"/>
        <w:ind w:left="1361" w:firstLineChars="0"/>
        <w:contextualSpacing/>
        <w:rPr>
          <w:rFonts w:ascii="黑体" w:hAnsi="黑体" w:eastAsia="黑体" w:cs="Times New Roman"/>
          <w:sz w:val="32"/>
          <w:szCs w:val="32"/>
        </w:rPr>
      </w:pPr>
      <w:r>
        <w:rPr>
          <w:rFonts w:ascii="黑体" w:hAnsi="黑体" w:eastAsia="黑体" w:cs="Times New Roman"/>
          <w:sz w:val="32"/>
          <w:szCs w:val="32"/>
        </w:rPr>
        <w:t>合同签订</w:t>
      </w:r>
    </w:p>
    <w:p>
      <w:pPr>
        <w:spacing w:line="520" w:lineRule="exact"/>
        <w:ind w:firstLine="720" w:firstLineChars="225"/>
        <w:rPr>
          <w:rFonts w:ascii="Times New Roman" w:hAnsi="Times New Roman" w:eastAsia="方正仿宋_GBK" w:cs="Times New Roman"/>
          <w:sz w:val="32"/>
          <w:szCs w:val="32"/>
        </w:rPr>
      </w:pPr>
      <w:r>
        <w:rPr>
          <w:rFonts w:ascii="Times New Roman" w:hAnsi="Times New Roman" w:eastAsia="方正仿宋_GBK" w:cs="Times New Roman"/>
          <w:sz w:val="32"/>
          <w:szCs w:val="32"/>
        </w:rPr>
        <w:t>采购结果公示</w:t>
      </w:r>
      <w:r>
        <w:rPr>
          <w:rFonts w:hint="eastAsia" w:ascii="Times New Roman" w:hAnsi="Times New Roman" w:eastAsia="方正仿宋_GBK" w:cs="Times New Roman"/>
          <w:sz w:val="32"/>
          <w:szCs w:val="32"/>
        </w:rPr>
        <w:t>结束无异议的，由</w:t>
      </w:r>
      <w:r>
        <w:rPr>
          <w:rFonts w:ascii="Times New Roman" w:hAnsi="Times New Roman" w:eastAsia="方正仿宋_GBK" w:cs="Times New Roman"/>
          <w:sz w:val="32"/>
          <w:szCs w:val="32"/>
        </w:rPr>
        <w:t>行政审批局发出中标通知书</w:t>
      </w:r>
      <w:r>
        <w:rPr>
          <w:rFonts w:hint="eastAsia" w:ascii="Times New Roman" w:hAnsi="Times New Roman" w:eastAsia="方正仿宋_GBK" w:cs="Times New Roman"/>
          <w:sz w:val="32"/>
          <w:szCs w:val="32"/>
        </w:rPr>
        <w:t>并在</w:t>
      </w: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0</w:t>
      </w:r>
      <w:r>
        <w:rPr>
          <w:rFonts w:ascii="Times New Roman" w:hAnsi="Times New Roman" w:eastAsia="方正仿宋_GBK" w:cs="Times New Roman"/>
          <w:sz w:val="32"/>
          <w:szCs w:val="32"/>
        </w:rPr>
        <w:t>个工作日内签订合同。</w:t>
      </w:r>
    </w:p>
    <w:p>
      <w:pPr>
        <w:pStyle w:val="15"/>
        <w:numPr>
          <w:ilvl w:val="0"/>
          <w:numId w:val="1"/>
        </w:numPr>
        <w:tabs>
          <w:tab w:val="left" w:pos="5325"/>
        </w:tabs>
        <w:snapToGrid w:val="0"/>
        <w:spacing w:before="156" w:beforeLines="50" w:after="156" w:afterLines="50"/>
        <w:ind w:left="1361" w:firstLineChars="0"/>
        <w:contextualSpacing/>
        <w:rPr>
          <w:rFonts w:ascii="黑体" w:hAnsi="黑体" w:eastAsia="黑体" w:cs="Times New Roman"/>
          <w:sz w:val="32"/>
          <w:szCs w:val="32"/>
        </w:rPr>
      </w:pPr>
      <w:r>
        <w:rPr>
          <w:rFonts w:ascii="黑体" w:hAnsi="黑体" w:eastAsia="黑体" w:cs="Times New Roman"/>
          <w:sz w:val="32"/>
          <w:szCs w:val="32"/>
        </w:rPr>
        <w:t>付款</w:t>
      </w:r>
      <w:r>
        <w:rPr>
          <w:rFonts w:hint="eastAsia" w:ascii="黑体" w:hAnsi="黑体" w:eastAsia="黑体" w:cs="Times New Roman"/>
          <w:sz w:val="32"/>
          <w:szCs w:val="32"/>
        </w:rPr>
        <w:t>方式</w:t>
      </w:r>
    </w:p>
    <w:p>
      <w:pPr>
        <w:spacing w:line="580" w:lineRule="exact"/>
        <w:ind w:firstLine="752" w:firstLineChars="235"/>
        <w:rPr>
          <w:rFonts w:ascii="Times New Roman" w:eastAsia="仿宋_GB2312" w:cs="Times New Roman"/>
          <w:sz w:val="32"/>
          <w:szCs w:val="32"/>
        </w:rPr>
      </w:pPr>
      <w:r>
        <w:rPr>
          <w:rFonts w:ascii="Times New Roman" w:eastAsia="仿宋_GB2312" w:cs="Times New Roman"/>
          <w:sz w:val="32"/>
          <w:szCs w:val="32"/>
        </w:rPr>
        <w:t>按照中标价签订合同，发票送达后</w:t>
      </w:r>
      <w:r>
        <w:rPr>
          <w:rFonts w:ascii="Times New Roman" w:hAnsi="Times New Roman" w:eastAsia="仿宋_GB2312" w:cs="Times New Roman"/>
          <w:sz w:val="32"/>
          <w:szCs w:val="32"/>
        </w:rPr>
        <w:t>20</w:t>
      </w:r>
      <w:r>
        <w:rPr>
          <w:rFonts w:ascii="Times New Roman" w:eastAsia="仿宋_GB2312" w:cs="Times New Roman"/>
          <w:sz w:val="32"/>
          <w:szCs w:val="32"/>
        </w:rPr>
        <w:t>个工作日内支付合同价款的</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0%</w:t>
      </w:r>
      <w:r>
        <w:rPr>
          <w:rFonts w:ascii="Times New Roman" w:eastAsia="仿宋_GB2312" w:cs="Times New Roman"/>
          <w:sz w:val="32"/>
          <w:szCs w:val="32"/>
        </w:rPr>
        <w:t>，余款</w:t>
      </w:r>
      <w:r>
        <w:rPr>
          <w:rFonts w:hint="eastAsia" w:ascii="Times New Roman" w:eastAsia="仿宋_GB2312" w:cs="Times New Roman"/>
          <w:sz w:val="32"/>
          <w:szCs w:val="32"/>
        </w:rPr>
        <w:t>10</w:t>
      </w:r>
      <w:r>
        <w:rPr>
          <w:rFonts w:ascii="Times New Roman" w:hAnsi="Times New Roman" w:eastAsia="仿宋_GB2312" w:cs="Times New Roman"/>
          <w:sz w:val="32"/>
          <w:szCs w:val="32"/>
        </w:rPr>
        <w:t>%</w:t>
      </w:r>
      <w:r>
        <w:rPr>
          <w:rFonts w:ascii="Times New Roman" w:eastAsia="仿宋_GB2312" w:cs="Times New Roman"/>
          <w:sz w:val="32"/>
          <w:szCs w:val="32"/>
        </w:rPr>
        <w:t>作为质保金，</w:t>
      </w:r>
      <w:r>
        <w:rPr>
          <w:rFonts w:hint="eastAsia" w:ascii="Times New Roman" w:eastAsia="仿宋_GB2312" w:cs="Times New Roman"/>
          <w:sz w:val="32"/>
          <w:szCs w:val="32"/>
        </w:rPr>
        <w:t>在维保服务满后按</w:t>
      </w:r>
      <w:r>
        <w:rPr>
          <w:rFonts w:ascii="Times New Roman" w:eastAsia="仿宋_GB2312" w:cs="Times New Roman"/>
          <w:sz w:val="32"/>
          <w:szCs w:val="32"/>
        </w:rPr>
        <w:t>《信息化项目质保经费支付管理规定》（通行审发﹝</w:t>
      </w:r>
      <w:r>
        <w:rPr>
          <w:rFonts w:ascii="Times New Roman" w:hAnsi="Times New Roman" w:eastAsia="仿宋_GB2312" w:cs="Times New Roman"/>
          <w:sz w:val="32"/>
          <w:szCs w:val="32"/>
        </w:rPr>
        <w:t>2018</w:t>
      </w:r>
      <w:r>
        <w:rPr>
          <w:rFonts w:ascii="Times New Roman" w:eastAsia="仿宋_GB2312" w:cs="Times New Roman"/>
          <w:sz w:val="32"/>
          <w:szCs w:val="32"/>
        </w:rPr>
        <w:t>﹞</w:t>
      </w:r>
      <w:r>
        <w:rPr>
          <w:rFonts w:ascii="Times New Roman" w:hAnsi="Times New Roman" w:eastAsia="仿宋_GB2312" w:cs="Times New Roman"/>
          <w:sz w:val="32"/>
          <w:szCs w:val="32"/>
        </w:rPr>
        <w:t>40</w:t>
      </w:r>
      <w:r>
        <w:rPr>
          <w:rFonts w:ascii="Times New Roman" w:eastAsia="仿宋_GB2312" w:cs="Times New Roman"/>
          <w:sz w:val="32"/>
          <w:szCs w:val="32"/>
        </w:rPr>
        <w:t>号）文件支付。</w:t>
      </w:r>
    </w:p>
    <w:p>
      <w:pPr>
        <w:widowControl/>
        <w:jc w:val="left"/>
        <w:rPr>
          <w:rFonts w:ascii="Times New Roman" w:hAnsi="Times New Roman" w:eastAsia="黑体" w:cs="Times New Roman"/>
          <w:sz w:val="32"/>
          <w:szCs w:val="32"/>
        </w:rPr>
      </w:pPr>
      <w:r>
        <w:rPr>
          <w:rFonts w:ascii="Times New Roman" w:hAnsi="Times New Roman" w:eastAsia="黑体" w:cs="Times New Roman"/>
          <w:sz w:val="32"/>
          <w:szCs w:val="32"/>
        </w:rPr>
        <w:br w:type="page"/>
      </w:r>
    </w:p>
    <w:p>
      <w:pPr>
        <w:rPr>
          <w:rFonts w:ascii="宋体" w:hAnsi="Calibri" w:eastAsia="宋体" w:cs="Times New Roman"/>
          <w:b/>
          <w:bCs/>
          <w:szCs w:val="21"/>
        </w:rPr>
      </w:pPr>
      <w:r>
        <w:rPr>
          <w:rFonts w:ascii="宋体"/>
          <w:b/>
          <w:bCs/>
          <w:szCs w:val="21"/>
        </w:rPr>
        <w:t>附件</w:t>
      </w:r>
      <w:r>
        <w:rPr>
          <w:rFonts w:hint="eastAsia" w:ascii="宋体"/>
          <w:b/>
          <w:bCs/>
          <w:szCs w:val="21"/>
        </w:rPr>
        <w:t>：</w:t>
      </w:r>
    </w:p>
    <w:p>
      <w:pPr>
        <w:rPr>
          <w:rFonts w:ascii="宋体" w:hAnsi="Calibri" w:eastAsia="宋体" w:cs="Times New Roman"/>
          <w:sz w:val="24"/>
        </w:rPr>
      </w:pPr>
    </w:p>
    <w:p>
      <w:pPr>
        <w:jc w:val="center"/>
        <w:rPr>
          <w:rFonts w:ascii="宋体" w:hAnsi="Calibri" w:eastAsia="宋体" w:cs="Times New Roman"/>
          <w:b/>
          <w:bCs/>
          <w:sz w:val="36"/>
          <w:szCs w:val="36"/>
        </w:rPr>
      </w:pPr>
      <w:r>
        <w:rPr>
          <w:rFonts w:hint="eastAsia" w:ascii="宋体" w:hAnsi="宋体" w:eastAsia="宋体" w:cs="Times New Roman"/>
          <w:b/>
          <w:bCs/>
          <w:sz w:val="36"/>
          <w:szCs w:val="36"/>
        </w:rPr>
        <w:t>履行合同所必需的设备和专业技术能力承诺函</w:t>
      </w:r>
    </w:p>
    <w:p>
      <w:pPr>
        <w:jc w:val="center"/>
        <w:rPr>
          <w:rFonts w:ascii="宋体" w:hAnsi="Calibri" w:eastAsia="宋体" w:cs="Times New Roman"/>
          <w:b/>
          <w:bCs/>
          <w:sz w:val="36"/>
          <w:szCs w:val="36"/>
        </w:rPr>
      </w:pPr>
    </w:p>
    <w:p>
      <w:pPr>
        <w:jc w:val="left"/>
        <w:rPr>
          <w:rFonts w:ascii="仿宋" w:hAnsi="仿宋" w:eastAsia="仿宋" w:cs="Times New Roman"/>
          <w:sz w:val="32"/>
          <w:szCs w:val="32"/>
        </w:rPr>
      </w:pPr>
      <w:r>
        <w:rPr>
          <w:rFonts w:hint="eastAsia" w:ascii="仿宋" w:hAnsi="仿宋" w:eastAsia="仿宋"/>
          <w:sz w:val="32"/>
          <w:szCs w:val="32"/>
        </w:rPr>
        <w:t>南通市行政审批局</w:t>
      </w:r>
      <w:r>
        <w:rPr>
          <w:rFonts w:hint="eastAsia" w:ascii="仿宋" w:hAnsi="仿宋" w:eastAsia="仿宋" w:cs="Times New Roman"/>
          <w:sz w:val="32"/>
          <w:szCs w:val="32"/>
        </w:rPr>
        <w:t>：</w:t>
      </w:r>
    </w:p>
    <w:p>
      <w:pPr>
        <w:ind w:firstLine="640" w:firstLineChars="200"/>
        <w:jc w:val="left"/>
        <w:rPr>
          <w:rFonts w:hint="eastAsia" w:ascii="仿宋" w:hAnsi="仿宋" w:eastAsia="仿宋" w:cs="Times New Roman"/>
          <w:sz w:val="32"/>
          <w:szCs w:val="32"/>
        </w:rPr>
      </w:pPr>
      <w:r>
        <w:rPr>
          <w:rFonts w:hint="eastAsia" w:ascii="仿宋" w:hAnsi="仿宋" w:eastAsia="仿宋" w:cs="Times New Roman"/>
          <w:sz w:val="32"/>
          <w:szCs w:val="32"/>
        </w:rPr>
        <w:t>我单位</w:t>
      </w:r>
      <w:r>
        <w:rPr>
          <w:rFonts w:ascii="仿宋" w:hAnsi="仿宋" w:eastAsia="仿宋" w:cs="Times New Roman"/>
          <w:sz w:val="32"/>
          <w:szCs w:val="32"/>
          <w:u w:val="single"/>
        </w:rPr>
        <w:t xml:space="preserve">                            </w:t>
      </w:r>
      <w:r>
        <w:rPr>
          <w:rFonts w:hint="eastAsia" w:ascii="仿宋" w:hAnsi="仿宋" w:eastAsia="仿宋" w:cs="Times New Roman"/>
          <w:sz w:val="32"/>
          <w:szCs w:val="32"/>
        </w:rPr>
        <w:t>（供应商名称）郑重承诺：</w:t>
      </w:r>
    </w:p>
    <w:p>
      <w:pPr>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贵方组织的</w:t>
      </w:r>
      <w:r>
        <w:rPr>
          <w:rFonts w:hint="eastAsia" w:ascii="仿宋" w:hAnsi="仿宋" w:eastAsia="仿宋"/>
          <w:sz w:val="32"/>
          <w:szCs w:val="32"/>
        </w:rPr>
        <w:t>南通市行政审批局</w:t>
      </w:r>
      <w:r>
        <w:rPr>
          <w:rFonts w:hint="eastAsia" w:ascii="仿宋" w:hAnsi="仿宋" w:eastAsia="仿宋"/>
          <w:sz w:val="32"/>
          <w:szCs w:val="32"/>
          <w:lang w:val="zh-CN"/>
        </w:rPr>
        <w:t>信息化集成设备运维服务项目</w:t>
      </w:r>
      <w:r>
        <w:rPr>
          <w:rFonts w:hint="eastAsia" w:ascii="仿宋" w:hAnsi="仿宋" w:eastAsia="仿宋" w:cs="Times New Roman"/>
          <w:sz w:val="32"/>
          <w:szCs w:val="32"/>
        </w:rPr>
        <w:t>，我单位有履行合同所必需的设备和专业技术能力。</w:t>
      </w:r>
    </w:p>
    <w:p>
      <w:pPr>
        <w:ind w:firstLine="560"/>
        <w:jc w:val="left"/>
        <w:rPr>
          <w:rFonts w:ascii="仿宋" w:hAnsi="仿宋" w:eastAsia="仿宋" w:cs="Times New Roman"/>
          <w:sz w:val="32"/>
          <w:szCs w:val="32"/>
        </w:rPr>
      </w:pPr>
    </w:p>
    <w:p>
      <w:pPr>
        <w:ind w:firstLine="560"/>
        <w:jc w:val="left"/>
        <w:rPr>
          <w:rFonts w:ascii="仿宋" w:hAnsi="仿宋" w:eastAsia="仿宋" w:cs="Times New Roman"/>
          <w:sz w:val="32"/>
          <w:szCs w:val="32"/>
        </w:rPr>
      </w:pPr>
    </w:p>
    <w:p>
      <w:pPr>
        <w:ind w:firstLine="560"/>
        <w:jc w:val="left"/>
        <w:rPr>
          <w:rFonts w:ascii="仿宋" w:hAnsi="仿宋" w:eastAsia="仿宋" w:cs="Times New Roman"/>
          <w:sz w:val="32"/>
          <w:szCs w:val="32"/>
        </w:rPr>
      </w:pPr>
    </w:p>
    <w:p>
      <w:pPr>
        <w:ind w:firstLine="560"/>
        <w:jc w:val="left"/>
        <w:rPr>
          <w:rFonts w:ascii="仿宋" w:hAnsi="仿宋" w:eastAsia="仿宋" w:cs="Times New Roman"/>
          <w:sz w:val="32"/>
          <w:szCs w:val="32"/>
        </w:rPr>
      </w:pPr>
      <w:r>
        <w:rPr>
          <w:rFonts w:ascii="仿宋" w:hAnsi="仿宋" w:eastAsia="仿宋" w:cs="Times New Roman"/>
          <w:sz w:val="32"/>
          <w:szCs w:val="32"/>
        </w:rPr>
        <w:t xml:space="preserve">           </w:t>
      </w:r>
      <w:r>
        <w:rPr>
          <w:rFonts w:hint="eastAsia" w:ascii="仿宋" w:hAnsi="仿宋" w:eastAsia="仿宋" w:cs="Times New Roman"/>
          <w:sz w:val="32"/>
          <w:szCs w:val="32"/>
          <w:lang w:val="en-US" w:eastAsia="zh-CN"/>
        </w:rPr>
        <w:t xml:space="preserve">        </w:t>
      </w:r>
      <w:r>
        <w:rPr>
          <w:rFonts w:ascii="仿宋" w:hAnsi="仿宋" w:eastAsia="仿宋" w:cs="Times New Roman"/>
          <w:sz w:val="32"/>
          <w:szCs w:val="32"/>
        </w:rPr>
        <w:t xml:space="preserve"> </w:t>
      </w:r>
      <w:r>
        <w:rPr>
          <w:rFonts w:hint="eastAsia" w:ascii="仿宋" w:hAnsi="仿宋" w:eastAsia="仿宋" w:cs="Times New Roman"/>
          <w:sz w:val="32"/>
          <w:szCs w:val="32"/>
        </w:rPr>
        <w:t>承诺人：（公章）</w:t>
      </w:r>
    </w:p>
    <w:p>
      <w:pPr>
        <w:ind w:firstLine="560"/>
        <w:jc w:val="left"/>
        <w:rPr>
          <w:rFonts w:ascii="仿宋" w:hAnsi="仿宋" w:eastAsia="仿宋" w:cs="Times New Roman"/>
          <w:sz w:val="32"/>
          <w:szCs w:val="32"/>
        </w:rPr>
      </w:pPr>
      <w:r>
        <w:rPr>
          <w:rFonts w:ascii="仿宋" w:hAnsi="仿宋" w:eastAsia="仿宋" w:cs="Times New Roman"/>
          <w:sz w:val="32"/>
          <w:szCs w:val="32"/>
        </w:rPr>
        <w:t xml:space="preserve">                           </w:t>
      </w:r>
      <w:r>
        <w:rPr>
          <w:rFonts w:hint="eastAsia" w:ascii="仿宋" w:hAnsi="仿宋" w:eastAsia="仿宋" w:cs="Times New Roman"/>
          <w:sz w:val="32"/>
          <w:szCs w:val="32"/>
        </w:rPr>
        <w:t>年</w:t>
      </w:r>
      <w:r>
        <w:rPr>
          <w:rFonts w:ascii="仿宋" w:hAnsi="仿宋" w:eastAsia="仿宋" w:cs="Times New Roman"/>
          <w:sz w:val="32"/>
          <w:szCs w:val="32"/>
        </w:rPr>
        <w:t xml:space="preserve">    </w:t>
      </w:r>
      <w:r>
        <w:rPr>
          <w:rFonts w:hint="eastAsia" w:ascii="仿宋" w:hAnsi="仿宋" w:eastAsia="仿宋" w:cs="Times New Roman"/>
          <w:sz w:val="32"/>
          <w:szCs w:val="32"/>
        </w:rPr>
        <w:t>月</w:t>
      </w:r>
      <w:r>
        <w:rPr>
          <w:rFonts w:ascii="仿宋" w:hAnsi="仿宋" w:eastAsia="仿宋" w:cs="Times New Roman"/>
          <w:sz w:val="32"/>
          <w:szCs w:val="32"/>
        </w:rPr>
        <w:t xml:space="preserve">   </w:t>
      </w:r>
      <w:r>
        <w:rPr>
          <w:rFonts w:hint="eastAsia" w:ascii="仿宋" w:hAnsi="仿宋" w:eastAsia="仿宋" w:cs="Times New Roman"/>
          <w:sz w:val="32"/>
          <w:szCs w:val="32"/>
        </w:rPr>
        <w:t>日</w:t>
      </w:r>
    </w:p>
    <w:p>
      <w:pPr>
        <w:jc w:val="center"/>
        <w:rPr>
          <w:rFonts w:ascii="宋体" w:hAnsi="Calibri" w:eastAsia="宋体" w:cs="Times New Roman"/>
          <w:b/>
          <w:bCs/>
          <w:sz w:val="36"/>
          <w:szCs w:val="36"/>
        </w:rPr>
      </w:pPr>
    </w:p>
    <w:p>
      <w:pPr>
        <w:spacing w:line="360" w:lineRule="auto"/>
        <w:jc w:val="center"/>
        <w:rPr>
          <w:rFonts w:ascii="宋体" w:hAnsi="宋体" w:eastAsia="宋体" w:cs="Times New Roman"/>
          <w:b/>
          <w:sz w:val="32"/>
          <w:szCs w:val="32"/>
          <w:u w:val="single"/>
        </w:rPr>
      </w:pPr>
    </w:p>
    <w:p>
      <w:pPr>
        <w:spacing w:line="360" w:lineRule="auto"/>
        <w:jc w:val="center"/>
        <w:rPr>
          <w:rFonts w:ascii="宋体" w:hAnsi="宋体" w:eastAsia="宋体" w:cs="Times New Roman"/>
          <w:b/>
          <w:sz w:val="32"/>
          <w:szCs w:val="32"/>
          <w:u w:val="single"/>
        </w:rPr>
      </w:pPr>
    </w:p>
    <w:bookmarkEnd w:id="3"/>
    <w:p>
      <w:pPr>
        <w:spacing w:line="520" w:lineRule="exact"/>
        <w:ind w:firstLine="720" w:firstLineChars="225"/>
        <w:rPr>
          <w:rFonts w:ascii="Times New Roman" w:hAnsi="Times New Roman" w:eastAsia="黑体" w:cs="Times New Roman"/>
          <w:sz w:val="32"/>
          <w:szCs w:val="32"/>
        </w:rPr>
      </w:pPr>
    </w:p>
    <w:sectPr>
      <w:footerReference r:id="rId3" w:type="default"/>
      <w:pgSz w:w="11906" w:h="16838"/>
      <w:pgMar w:top="1560" w:right="1800" w:bottom="1440" w:left="1800" w:header="851" w:footer="65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sz w:val="21"/>
        <w:szCs w:val="21"/>
      </w:rPr>
      <w:id w:val="980586938"/>
      <w:docPartObj>
        <w:docPartGallery w:val="autotext"/>
      </w:docPartObj>
    </w:sdtPr>
    <w:sdtEndPr>
      <w:rPr>
        <w:rFonts w:asciiTheme="minorEastAsia" w:hAnsiTheme="minorEastAsia"/>
        <w:sz w:val="21"/>
        <w:szCs w:val="21"/>
      </w:rPr>
    </w:sdtEndPr>
    <w:sdtContent>
      <w:p>
        <w:pPr>
          <w:pStyle w:val="3"/>
          <w:jc w:val="center"/>
          <w:rPr>
            <w:rFonts w:asciiTheme="minorEastAsia" w:hAnsiTheme="minorEastAsia"/>
            <w:sz w:val="21"/>
            <w:szCs w:val="21"/>
          </w:rPr>
        </w:pPr>
        <w:r>
          <w:rPr>
            <w:rFonts w:asciiTheme="minorEastAsia" w:hAnsiTheme="minorEastAsia"/>
            <w:sz w:val="21"/>
            <w:szCs w:val="21"/>
          </w:rPr>
          <w:fldChar w:fldCharType="begin"/>
        </w:r>
        <w:r>
          <w:rPr>
            <w:rFonts w:asciiTheme="minorEastAsia" w:hAnsiTheme="minorEastAsia"/>
            <w:sz w:val="21"/>
            <w:szCs w:val="21"/>
          </w:rPr>
          <w:instrText xml:space="preserve"> PAGE   \* MERGEFORMAT </w:instrText>
        </w:r>
        <w:r>
          <w:rPr>
            <w:rFonts w:asciiTheme="minorEastAsia" w:hAnsiTheme="minorEastAsia"/>
            <w:sz w:val="21"/>
            <w:szCs w:val="21"/>
          </w:rPr>
          <w:fldChar w:fldCharType="separate"/>
        </w:r>
        <w:r>
          <w:rPr>
            <w:rFonts w:asciiTheme="minorEastAsia" w:hAnsiTheme="minorEastAsia"/>
            <w:sz w:val="21"/>
            <w:szCs w:val="21"/>
            <w:lang w:val="zh-CN"/>
          </w:rPr>
          <w:t>1</w:t>
        </w:r>
        <w:r>
          <w:rPr>
            <w:rFonts w:asciiTheme="minorEastAsia" w:hAnsiTheme="minorEastAsia"/>
            <w:sz w:val="21"/>
            <w:szCs w:val="21"/>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891598"/>
    <w:multiLevelType w:val="multilevel"/>
    <w:tmpl w:val="08891598"/>
    <w:lvl w:ilvl="0" w:tentative="0">
      <w:start w:val="1"/>
      <w:numFmt w:val="decimal"/>
      <w:suff w:val="space"/>
      <w:lvlText w:val="%1、"/>
      <w:lvlJc w:val="left"/>
      <w:pPr>
        <w:ind w:left="680" w:hanging="40"/>
      </w:pPr>
      <w:rPr>
        <w:rFonts w:hint="eastAsia" w:ascii="仿宋" w:hAnsi="仿宋" w:eastAsia="仿宋" w:cs="Times New Roman"/>
        <w:b w:val="0"/>
        <w:i w:val="0"/>
        <w:snapToGrid w:val="0"/>
        <w:spacing w:val="0"/>
        <w:w w:val="100"/>
        <w:kern w:val="0"/>
        <w:position w:val="0"/>
      </w:rPr>
    </w:lvl>
    <w:lvl w:ilvl="1" w:tentative="0">
      <w:start w:val="1"/>
      <w:numFmt w:val="lowerLetter"/>
      <w:lvlText w:val="%2)"/>
      <w:lvlJc w:val="left"/>
      <w:pPr>
        <w:ind w:left="4841" w:hanging="420"/>
      </w:pPr>
    </w:lvl>
    <w:lvl w:ilvl="2" w:tentative="0">
      <w:start w:val="1"/>
      <w:numFmt w:val="lowerRoman"/>
      <w:lvlText w:val="%3."/>
      <w:lvlJc w:val="right"/>
      <w:pPr>
        <w:ind w:left="5261" w:hanging="420"/>
      </w:pPr>
    </w:lvl>
    <w:lvl w:ilvl="3" w:tentative="0">
      <w:start w:val="1"/>
      <w:numFmt w:val="decimal"/>
      <w:lvlText w:val="%4."/>
      <w:lvlJc w:val="left"/>
      <w:pPr>
        <w:ind w:left="5681" w:hanging="420"/>
      </w:pPr>
    </w:lvl>
    <w:lvl w:ilvl="4" w:tentative="0">
      <w:start w:val="1"/>
      <w:numFmt w:val="lowerLetter"/>
      <w:lvlText w:val="%5)"/>
      <w:lvlJc w:val="left"/>
      <w:pPr>
        <w:ind w:left="6101" w:hanging="420"/>
      </w:pPr>
    </w:lvl>
    <w:lvl w:ilvl="5" w:tentative="0">
      <w:start w:val="1"/>
      <w:numFmt w:val="lowerRoman"/>
      <w:lvlText w:val="%6."/>
      <w:lvlJc w:val="right"/>
      <w:pPr>
        <w:ind w:left="6521" w:hanging="420"/>
      </w:pPr>
    </w:lvl>
    <w:lvl w:ilvl="6" w:tentative="0">
      <w:start w:val="1"/>
      <w:numFmt w:val="decimal"/>
      <w:lvlText w:val="%7."/>
      <w:lvlJc w:val="left"/>
      <w:pPr>
        <w:ind w:left="6941" w:hanging="420"/>
      </w:pPr>
    </w:lvl>
    <w:lvl w:ilvl="7" w:tentative="0">
      <w:start w:val="1"/>
      <w:numFmt w:val="lowerLetter"/>
      <w:lvlText w:val="%8)"/>
      <w:lvlJc w:val="left"/>
      <w:pPr>
        <w:ind w:left="7361" w:hanging="420"/>
      </w:pPr>
    </w:lvl>
    <w:lvl w:ilvl="8" w:tentative="0">
      <w:start w:val="1"/>
      <w:numFmt w:val="lowerRoman"/>
      <w:lvlText w:val="%9."/>
      <w:lvlJc w:val="right"/>
      <w:pPr>
        <w:ind w:left="7781" w:hanging="420"/>
      </w:pPr>
    </w:lvl>
  </w:abstractNum>
  <w:abstractNum w:abstractNumId="1">
    <w:nsid w:val="129225BD"/>
    <w:multiLevelType w:val="multilevel"/>
    <w:tmpl w:val="129225BD"/>
    <w:lvl w:ilvl="0" w:tentative="0">
      <w:start w:val="1"/>
      <w:numFmt w:val="decimal"/>
      <w:suff w:val="space"/>
      <w:lvlText w:val="%1、"/>
      <w:lvlJc w:val="left"/>
      <w:pPr>
        <w:ind w:left="1541" w:hanging="900"/>
      </w:pPr>
      <w:rPr>
        <w:rFonts w:hint="eastAsia" w:ascii="仿宋" w:eastAsia="仿宋"/>
        <w:b w:val="0"/>
        <w:i w:val="0"/>
        <w:snapToGrid w:val="0"/>
        <w:spacing w:val="0"/>
        <w:w w:val="100"/>
        <w:kern w:val="0"/>
        <w:position w:val="0"/>
      </w:rPr>
    </w:lvl>
    <w:lvl w:ilvl="1" w:tentative="0">
      <w:start w:val="1"/>
      <w:numFmt w:val="lowerLetter"/>
      <w:lvlText w:val="%2)"/>
      <w:lvlJc w:val="left"/>
      <w:pPr>
        <w:ind w:left="1481" w:hanging="420"/>
      </w:pPr>
    </w:lvl>
    <w:lvl w:ilvl="2" w:tentative="0">
      <w:start w:val="1"/>
      <w:numFmt w:val="lowerRoman"/>
      <w:lvlText w:val="%3."/>
      <w:lvlJc w:val="right"/>
      <w:pPr>
        <w:ind w:left="1901" w:hanging="420"/>
      </w:pPr>
    </w:lvl>
    <w:lvl w:ilvl="3" w:tentative="0">
      <w:start w:val="1"/>
      <w:numFmt w:val="decimal"/>
      <w:lvlText w:val="%4."/>
      <w:lvlJc w:val="left"/>
      <w:pPr>
        <w:ind w:left="2321" w:hanging="420"/>
      </w:pPr>
    </w:lvl>
    <w:lvl w:ilvl="4" w:tentative="0">
      <w:start w:val="1"/>
      <w:numFmt w:val="lowerLetter"/>
      <w:lvlText w:val="%5)"/>
      <w:lvlJc w:val="left"/>
      <w:pPr>
        <w:ind w:left="2741" w:hanging="420"/>
      </w:pPr>
    </w:lvl>
    <w:lvl w:ilvl="5" w:tentative="0">
      <w:start w:val="1"/>
      <w:numFmt w:val="lowerRoman"/>
      <w:lvlText w:val="%6."/>
      <w:lvlJc w:val="right"/>
      <w:pPr>
        <w:ind w:left="3161" w:hanging="420"/>
      </w:pPr>
    </w:lvl>
    <w:lvl w:ilvl="6" w:tentative="0">
      <w:start w:val="1"/>
      <w:numFmt w:val="decimal"/>
      <w:lvlText w:val="%7."/>
      <w:lvlJc w:val="left"/>
      <w:pPr>
        <w:ind w:left="3581" w:hanging="420"/>
      </w:pPr>
    </w:lvl>
    <w:lvl w:ilvl="7" w:tentative="0">
      <w:start w:val="1"/>
      <w:numFmt w:val="lowerLetter"/>
      <w:lvlText w:val="%8)"/>
      <w:lvlJc w:val="left"/>
      <w:pPr>
        <w:ind w:left="4001" w:hanging="420"/>
      </w:pPr>
    </w:lvl>
    <w:lvl w:ilvl="8" w:tentative="0">
      <w:start w:val="1"/>
      <w:numFmt w:val="lowerRoman"/>
      <w:lvlText w:val="%9."/>
      <w:lvlJc w:val="right"/>
      <w:pPr>
        <w:ind w:left="4421" w:hanging="420"/>
      </w:pPr>
    </w:lvl>
  </w:abstractNum>
  <w:abstractNum w:abstractNumId="2">
    <w:nsid w:val="3E2A0A5F"/>
    <w:multiLevelType w:val="multilevel"/>
    <w:tmpl w:val="3E2A0A5F"/>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FD51FE0"/>
    <w:multiLevelType w:val="multilevel"/>
    <w:tmpl w:val="3FD51FE0"/>
    <w:lvl w:ilvl="0" w:tentative="0">
      <w:start w:val="1"/>
      <w:numFmt w:val="decimal"/>
      <w:suff w:val="space"/>
      <w:lvlText w:val="%1、"/>
      <w:lvlJc w:val="left"/>
      <w:pPr>
        <w:ind w:left="1540" w:hanging="900"/>
      </w:pPr>
      <w:rPr>
        <w:rFonts w:hint="eastAsia" w:ascii="仿宋" w:eastAsia="仿宋"/>
        <w:b w:val="0"/>
        <w:i w:val="0"/>
        <w:snapToGrid w:val="0"/>
        <w:spacing w:val="0"/>
        <w:w w:val="100"/>
        <w:kern w:val="0"/>
        <w:position w:val="0"/>
      </w:rPr>
    </w:lvl>
    <w:lvl w:ilvl="1" w:tentative="0">
      <w:start w:val="1"/>
      <w:numFmt w:val="lowerLetter"/>
      <w:lvlText w:val="%2)"/>
      <w:lvlJc w:val="left"/>
      <w:pPr>
        <w:ind w:left="1481" w:hanging="420"/>
      </w:pPr>
    </w:lvl>
    <w:lvl w:ilvl="2" w:tentative="0">
      <w:start w:val="1"/>
      <w:numFmt w:val="lowerRoman"/>
      <w:lvlText w:val="%3."/>
      <w:lvlJc w:val="right"/>
      <w:pPr>
        <w:ind w:left="1901" w:hanging="420"/>
      </w:pPr>
    </w:lvl>
    <w:lvl w:ilvl="3" w:tentative="0">
      <w:start w:val="1"/>
      <w:numFmt w:val="decimal"/>
      <w:lvlText w:val="%4."/>
      <w:lvlJc w:val="left"/>
      <w:pPr>
        <w:ind w:left="2321" w:hanging="420"/>
      </w:pPr>
    </w:lvl>
    <w:lvl w:ilvl="4" w:tentative="0">
      <w:start w:val="1"/>
      <w:numFmt w:val="lowerLetter"/>
      <w:lvlText w:val="%5)"/>
      <w:lvlJc w:val="left"/>
      <w:pPr>
        <w:ind w:left="2741" w:hanging="420"/>
      </w:pPr>
    </w:lvl>
    <w:lvl w:ilvl="5" w:tentative="0">
      <w:start w:val="1"/>
      <w:numFmt w:val="lowerRoman"/>
      <w:lvlText w:val="%6."/>
      <w:lvlJc w:val="right"/>
      <w:pPr>
        <w:ind w:left="3161" w:hanging="420"/>
      </w:pPr>
    </w:lvl>
    <w:lvl w:ilvl="6" w:tentative="0">
      <w:start w:val="1"/>
      <w:numFmt w:val="decimal"/>
      <w:lvlText w:val="%7."/>
      <w:lvlJc w:val="left"/>
      <w:pPr>
        <w:ind w:left="3581" w:hanging="420"/>
      </w:pPr>
    </w:lvl>
    <w:lvl w:ilvl="7" w:tentative="0">
      <w:start w:val="1"/>
      <w:numFmt w:val="lowerLetter"/>
      <w:lvlText w:val="%8)"/>
      <w:lvlJc w:val="left"/>
      <w:pPr>
        <w:ind w:left="4001" w:hanging="420"/>
      </w:pPr>
    </w:lvl>
    <w:lvl w:ilvl="8" w:tentative="0">
      <w:start w:val="1"/>
      <w:numFmt w:val="lowerRoman"/>
      <w:lvlText w:val="%9."/>
      <w:lvlJc w:val="right"/>
      <w:pPr>
        <w:ind w:left="4421" w:hanging="420"/>
      </w:pPr>
    </w:lvl>
  </w:abstractNum>
  <w:abstractNum w:abstractNumId="4">
    <w:nsid w:val="703F64B6"/>
    <w:multiLevelType w:val="multilevel"/>
    <w:tmpl w:val="703F64B6"/>
    <w:lvl w:ilvl="0" w:tentative="0">
      <w:start w:val="1"/>
      <w:numFmt w:val="decimal"/>
      <w:suff w:val="space"/>
      <w:lvlText w:val="%1、"/>
      <w:lvlJc w:val="left"/>
      <w:pPr>
        <w:ind w:left="680" w:hanging="40"/>
      </w:pPr>
      <w:rPr>
        <w:rFonts w:hint="eastAsia" w:ascii="仿宋" w:hAnsi="仿宋" w:eastAsia="仿宋" w:cs="Times New Roman"/>
        <w:b w:val="0"/>
        <w:i w:val="0"/>
        <w:snapToGrid w:val="0"/>
        <w:spacing w:val="0"/>
        <w:w w:val="100"/>
        <w:kern w:val="0"/>
        <w:position w:val="0"/>
      </w:rPr>
    </w:lvl>
    <w:lvl w:ilvl="1" w:tentative="0">
      <w:start w:val="1"/>
      <w:numFmt w:val="lowerLetter"/>
      <w:lvlText w:val="%2)"/>
      <w:lvlJc w:val="left"/>
      <w:pPr>
        <w:ind w:left="4841" w:hanging="420"/>
      </w:pPr>
    </w:lvl>
    <w:lvl w:ilvl="2" w:tentative="0">
      <w:start w:val="1"/>
      <w:numFmt w:val="lowerRoman"/>
      <w:lvlText w:val="%3."/>
      <w:lvlJc w:val="right"/>
      <w:pPr>
        <w:ind w:left="5261" w:hanging="420"/>
      </w:pPr>
    </w:lvl>
    <w:lvl w:ilvl="3" w:tentative="0">
      <w:start w:val="1"/>
      <w:numFmt w:val="decimal"/>
      <w:lvlText w:val="%4."/>
      <w:lvlJc w:val="left"/>
      <w:pPr>
        <w:ind w:left="5681" w:hanging="420"/>
      </w:pPr>
    </w:lvl>
    <w:lvl w:ilvl="4" w:tentative="0">
      <w:start w:val="1"/>
      <w:numFmt w:val="lowerLetter"/>
      <w:lvlText w:val="%5)"/>
      <w:lvlJc w:val="left"/>
      <w:pPr>
        <w:ind w:left="6101" w:hanging="420"/>
      </w:pPr>
    </w:lvl>
    <w:lvl w:ilvl="5" w:tentative="0">
      <w:start w:val="1"/>
      <w:numFmt w:val="lowerRoman"/>
      <w:lvlText w:val="%6."/>
      <w:lvlJc w:val="right"/>
      <w:pPr>
        <w:ind w:left="6521" w:hanging="420"/>
      </w:pPr>
    </w:lvl>
    <w:lvl w:ilvl="6" w:tentative="0">
      <w:start w:val="1"/>
      <w:numFmt w:val="decimal"/>
      <w:lvlText w:val="%7."/>
      <w:lvlJc w:val="left"/>
      <w:pPr>
        <w:ind w:left="6941" w:hanging="420"/>
      </w:pPr>
    </w:lvl>
    <w:lvl w:ilvl="7" w:tentative="0">
      <w:start w:val="1"/>
      <w:numFmt w:val="lowerLetter"/>
      <w:lvlText w:val="%8)"/>
      <w:lvlJc w:val="left"/>
      <w:pPr>
        <w:ind w:left="7361" w:hanging="420"/>
      </w:pPr>
    </w:lvl>
    <w:lvl w:ilvl="8" w:tentative="0">
      <w:start w:val="1"/>
      <w:numFmt w:val="lowerRoman"/>
      <w:lvlText w:val="%9."/>
      <w:lvlJc w:val="right"/>
      <w:pPr>
        <w:ind w:left="7781" w:hanging="42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1A4"/>
    <w:rsid w:val="0003088A"/>
    <w:rsid w:val="00063538"/>
    <w:rsid w:val="00076635"/>
    <w:rsid w:val="000975A2"/>
    <w:rsid w:val="000A44B1"/>
    <w:rsid w:val="00151E3F"/>
    <w:rsid w:val="00155B7B"/>
    <w:rsid w:val="001561C7"/>
    <w:rsid w:val="00157275"/>
    <w:rsid w:val="0016302E"/>
    <w:rsid w:val="001704CA"/>
    <w:rsid w:val="00173619"/>
    <w:rsid w:val="00174E19"/>
    <w:rsid w:val="001A2970"/>
    <w:rsid w:val="001A2B8F"/>
    <w:rsid w:val="002108F4"/>
    <w:rsid w:val="00251CA5"/>
    <w:rsid w:val="002613C4"/>
    <w:rsid w:val="002A3026"/>
    <w:rsid w:val="002B3B40"/>
    <w:rsid w:val="002B47CE"/>
    <w:rsid w:val="002F2018"/>
    <w:rsid w:val="002F620E"/>
    <w:rsid w:val="00311F3E"/>
    <w:rsid w:val="00366189"/>
    <w:rsid w:val="00393CD5"/>
    <w:rsid w:val="003B127A"/>
    <w:rsid w:val="003B50DE"/>
    <w:rsid w:val="003F37DE"/>
    <w:rsid w:val="00425D03"/>
    <w:rsid w:val="00427288"/>
    <w:rsid w:val="004474F9"/>
    <w:rsid w:val="004565E0"/>
    <w:rsid w:val="004822D1"/>
    <w:rsid w:val="00507074"/>
    <w:rsid w:val="00515913"/>
    <w:rsid w:val="005431FF"/>
    <w:rsid w:val="00565C8F"/>
    <w:rsid w:val="005B0960"/>
    <w:rsid w:val="005D40FE"/>
    <w:rsid w:val="005E3342"/>
    <w:rsid w:val="006135A4"/>
    <w:rsid w:val="00643047"/>
    <w:rsid w:val="00652BF8"/>
    <w:rsid w:val="006A381D"/>
    <w:rsid w:val="006C071D"/>
    <w:rsid w:val="006C7F22"/>
    <w:rsid w:val="00701AC2"/>
    <w:rsid w:val="00720CCB"/>
    <w:rsid w:val="00736852"/>
    <w:rsid w:val="007463DF"/>
    <w:rsid w:val="007661A4"/>
    <w:rsid w:val="0076673B"/>
    <w:rsid w:val="007759E6"/>
    <w:rsid w:val="00784AB2"/>
    <w:rsid w:val="007C5A5D"/>
    <w:rsid w:val="007C6A1D"/>
    <w:rsid w:val="008005E6"/>
    <w:rsid w:val="00822A80"/>
    <w:rsid w:val="008A3513"/>
    <w:rsid w:val="008A651A"/>
    <w:rsid w:val="008D1B33"/>
    <w:rsid w:val="008D5553"/>
    <w:rsid w:val="00900BB9"/>
    <w:rsid w:val="00901E27"/>
    <w:rsid w:val="009178CB"/>
    <w:rsid w:val="00933662"/>
    <w:rsid w:val="00955618"/>
    <w:rsid w:val="009C2248"/>
    <w:rsid w:val="009E10D1"/>
    <w:rsid w:val="00A109D3"/>
    <w:rsid w:val="00A13AD3"/>
    <w:rsid w:val="00A34BAA"/>
    <w:rsid w:val="00A72772"/>
    <w:rsid w:val="00A85B96"/>
    <w:rsid w:val="00A93B25"/>
    <w:rsid w:val="00AE1C1A"/>
    <w:rsid w:val="00B01487"/>
    <w:rsid w:val="00B024BA"/>
    <w:rsid w:val="00B62395"/>
    <w:rsid w:val="00B76C3D"/>
    <w:rsid w:val="00B92DB9"/>
    <w:rsid w:val="00BC571A"/>
    <w:rsid w:val="00C131BF"/>
    <w:rsid w:val="00C33214"/>
    <w:rsid w:val="00C42D66"/>
    <w:rsid w:val="00C63127"/>
    <w:rsid w:val="00CA3887"/>
    <w:rsid w:val="00CC2FD4"/>
    <w:rsid w:val="00D14A58"/>
    <w:rsid w:val="00D17BEF"/>
    <w:rsid w:val="00D20E99"/>
    <w:rsid w:val="00D7523F"/>
    <w:rsid w:val="00DF5845"/>
    <w:rsid w:val="00E4379C"/>
    <w:rsid w:val="00E469A8"/>
    <w:rsid w:val="00E86183"/>
    <w:rsid w:val="00EA2FC9"/>
    <w:rsid w:val="00ED5B24"/>
    <w:rsid w:val="00EF3862"/>
    <w:rsid w:val="00F12234"/>
    <w:rsid w:val="00F30DEC"/>
    <w:rsid w:val="00FA329E"/>
    <w:rsid w:val="00FA4C70"/>
    <w:rsid w:val="16FA3937"/>
    <w:rsid w:val="31BC0BA2"/>
    <w:rsid w:val="3E466D74"/>
    <w:rsid w:val="4D86770C"/>
    <w:rsid w:val="552159DD"/>
    <w:rsid w:val="56686E91"/>
    <w:rsid w:val="608F0419"/>
    <w:rsid w:val="61081953"/>
    <w:rsid w:val="61756C12"/>
    <w:rsid w:val="749113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uiPriority w:val="99"/>
    <w:rPr>
      <w:color w:val="0000FF"/>
      <w:u w:val="single"/>
    </w:rPr>
  </w:style>
  <w:style w:type="character" w:customStyle="1" w:styleId="10">
    <w:name w:val="页眉 字符"/>
    <w:basedOn w:val="8"/>
    <w:link w:val="4"/>
    <w:semiHidden/>
    <w:qFormat/>
    <w:uiPriority w:val="99"/>
    <w:rPr>
      <w:sz w:val="18"/>
      <w:szCs w:val="18"/>
    </w:rPr>
  </w:style>
  <w:style w:type="character" w:customStyle="1" w:styleId="11">
    <w:name w:val="页脚 字符"/>
    <w:basedOn w:val="8"/>
    <w:link w:val="3"/>
    <w:qFormat/>
    <w:uiPriority w:val="99"/>
    <w:rPr>
      <w:sz w:val="18"/>
      <w:szCs w:val="18"/>
    </w:rPr>
  </w:style>
  <w:style w:type="paragraph" w:customStyle="1" w:styleId="12">
    <w:name w:val="p0"/>
    <w:basedOn w:val="1"/>
    <w:qFormat/>
    <w:uiPriority w:val="0"/>
    <w:pPr>
      <w:widowControl/>
    </w:pPr>
    <w:rPr>
      <w:rFonts w:ascii="Calibri" w:hAnsi="Calibri" w:eastAsia="宋体" w:cs="Calibri"/>
      <w:kern w:val="0"/>
      <w:szCs w:val="21"/>
    </w:rPr>
  </w:style>
  <w:style w:type="character" w:customStyle="1" w:styleId="13">
    <w:name w:val="批注框文本 字符"/>
    <w:basedOn w:val="8"/>
    <w:link w:val="2"/>
    <w:semiHidden/>
    <w:qFormat/>
    <w:uiPriority w:val="99"/>
    <w:rPr>
      <w:sz w:val="18"/>
      <w:szCs w:val="18"/>
    </w:rPr>
  </w:style>
  <w:style w:type="paragraph" w:customStyle="1" w:styleId="14">
    <w:name w:val="标题1"/>
    <w:basedOn w:val="1"/>
    <w:next w:val="1"/>
    <w:qFormat/>
    <w:uiPriority w:val="99"/>
    <w:pPr>
      <w:tabs>
        <w:tab w:val="left" w:pos="9193"/>
        <w:tab w:val="left" w:pos="9827"/>
      </w:tabs>
      <w:autoSpaceDE w:val="0"/>
      <w:autoSpaceDN w:val="0"/>
      <w:snapToGrid w:val="0"/>
      <w:spacing w:line="700" w:lineRule="atLeast"/>
      <w:jc w:val="center"/>
    </w:pPr>
    <w:rPr>
      <w:rFonts w:ascii="方正小标宋_GBK" w:hAnsi="Times New Roman" w:eastAsia="方正小标宋_GBK" w:cs="Times New Roman"/>
      <w:snapToGrid w:val="0"/>
      <w:kern w:val="0"/>
      <w:sz w:val="44"/>
      <w:szCs w:val="20"/>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7B9455-1F2C-4AB2-9C99-C83F342824C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288</Words>
  <Characters>1646</Characters>
  <Lines>13</Lines>
  <Paragraphs>3</Paragraphs>
  <TotalTime>14</TotalTime>
  <ScaleCrop>false</ScaleCrop>
  <LinksUpToDate>false</LinksUpToDate>
  <CharactersWithSpaces>1931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2021-04-23T02:16:00Z</dcterms:created>
  <dc:creator>USER</dc:creator>
  <cp:lastModifiedBy>飞鱼</cp:lastModifiedBy>
  <cp:lastPrinted>2021-05-25T06:59:48Z</cp:lastPrinted>
  <dcterms:modified xsi:type="dcterms:W3CDTF">2021-05-25T09:11:18Z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423375864_btnclosed</vt:lpwstr>
  </property>
  <property fmtid="{D5CDD505-2E9C-101B-9397-08002B2CF9AE}" pid="3" name="KSOProductBuildVer">
    <vt:lpwstr>2052-11.1.0.10495</vt:lpwstr>
  </property>
  <property fmtid="{D5CDD505-2E9C-101B-9397-08002B2CF9AE}" pid="4" name="ICV">
    <vt:lpwstr>C2C80AEC874844AE959D309A8BFFE3FE</vt:lpwstr>
  </property>
</Properties>
</file>